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1298D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STATE GOVERNMENT, WAGERING, TOURISM &amp; HISTORIC PRESERVATION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1298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2891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1298D">
        <w:rPr>
          <w:caps/>
          <w:szCs w:val="24"/>
        </w:rPr>
        <w:t>FEBRUARY</w:t>
      </w:r>
      <w:r w:rsidR="00362C38">
        <w:rPr>
          <w:caps/>
          <w:szCs w:val="24"/>
        </w:rPr>
        <w:t xml:space="preserve"> </w:t>
      </w:r>
      <w:r w:rsidR="00D1298D">
        <w:rPr>
          <w:caps/>
          <w:szCs w:val="24"/>
        </w:rPr>
        <w:t>11, 2021</w:t>
      </w:r>
    </w:p>
    <w:p w:rsidR="004144CF" w:rsidRDefault="004144CF" w:rsidP="0083060A"/>
    <w:p w:rsidR="00496095" w:rsidRPr="00F41AD7" w:rsidRDefault="00496095" w:rsidP="00496095">
      <w:r w:rsidRPr="00F41AD7">
        <w:tab/>
        <w:t xml:space="preserve">The Senate State Government, Wagering, Tourism and Historic Preservation Committee reports favorably Senate Bill No. </w:t>
      </w:r>
      <w:r>
        <w:t>2891</w:t>
      </w:r>
      <w:r w:rsidRPr="00F41AD7">
        <w:t>.</w:t>
      </w:r>
    </w:p>
    <w:p w:rsidR="004B2ABF" w:rsidRDefault="00852B40" w:rsidP="00D80D2A">
      <w:pPr>
        <w:pStyle w:val="FronterPageNOCAPS"/>
        <w:spacing w:line="288" w:lineRule="auto"/>
        <w:ind w:left="0"/>
      </w:pPr>
      <w:r>
        <w:tab/>
        <w:t xml:space="preserve">This </w:t>
      </w:r>
      <w:r w:rsidRPr="006F2B41">
        <w:t xml:space="preserve">bill requires the State registrar in the Department of Health </w:t>
      </w:r>
      <w:r>
        <w:t xml:space="preserve">to </w:t>
      </w:r>
      <w:r w:rsidRPr="008646EE">
        <w:t>permit, upon the request of a county surrogate o</w:t>
      </w:r>
      <w:r>
        <w:t>n behalf of the county surrogate’s court</w:t>
      </w:r>
      <w:r w:rsidRPr="008646EE">
        <w:t xml:space="preserve">, a county surrogate to </w:t>
      </w:r>
      <w:r>
        <w:t xml:space="preserve">have real-time </w:t>
      </w:r>
      <w:r w:rsidRPr="008646EE">
        <w:t>access, and</w:t>
      </w:r>
      <w:r>
        <w:t xml:space="preserve"> to</w:t>
      </w:r>
      <w:r w:rsidRPr="008646EE">
        <w:t xml:space="preserve"> facilitate a county surrogate’s access,</w:t>
      </w:r>
      <w:r>
        <w:t xml:space="preserve"> to</w:t>
      </w:r>
      <w:r w:rsidRPr="008646EE">
        <w:t xml:space="preserve"> the necessary vital statistics records</w:t>
      </w:r>
      <w:r>
        <w:t>, such as a death certificate,</w:t>
      </w:r>
      <w:r w:rsidRPr="008646EE">
        <w:t xml:space="preserve"> in order for the cou</w:t>
      </w:r>
      <w:r>
        <w:t>nty surrogate to conduct any necessary business with the county surrogate’s court</w:t>
      </w:r>
      <w:r w:rsidRPr="006F2B41">
        <w:t>.</w:t>
      </w:r>
      <w:r>
        <w:t xml:space="preserve">  Under current law, the following</w:t>
      </w:r>
      <w:r w:rsidRPr="006F2B41">
        <w:t xml:space="preserve"> person</w:t>
      </w:r>
      <w:r>
        <w:t>s are authorized to obtain and receive a certified copy of a death certificate from a registrar</w:t>
      </w:r>
      <w:r w:rsidRPr="006F2B41">
        <w:t xml:space="preserve">:  the parent, legal guardian or other legal representative of the subject of that record; the subject's spouse, child, grandchild or sibling, if of legal age, or the subject's legal representative; an agency of State or federal government for official purposes; a person possessing an order of a court of competent jurisdiction; or a person who is authorized under other emergent circumstances as determined by the commissioner. 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98D" w:rsidRDefault="00D1298D">
      <w:r>
        <w:separator/>
      </w:r>
    </w:p>
  </w:endnote>
  <w:endnote w:type="continuationSeparator" w:id="0">
    <w:p w:rsidR="00D1298D" w:rsidRDefault="00D12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98D" w:rsidRDefault="00D1298D">
      <w:r>
        <w:separator/>
      </w:r>
    </w:p>
  </w:footnote>
  <w:footnote w:type="continuationSeparator" w:id="0">
    <w:p w:rsidR="00D1298D" w:rsidRDefault="00D12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80D2A" w:rsidP="00D80D2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80D2A" w:rsidRDefault="00D80D2A" w:rsidP="00D80D2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98D"/>
    <w:rsid w:val="00010CB9"/>
    <w:rsid w:val="000123C0"/>
    <w:rsid w:val="00015342"/>
    <w:rsid w:val="00016C01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2C38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09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29AE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0D7E"/>
    <w:rsid w:val="005722B9"/>
    <w:rsid w:val="00581591"/>
    <w:rsid w:val="005877B1"/>
    <w:rsid w:val="005A10AB"/>
    <w:rsid w:val="005A5CB6"/>
    <w:rsid w:val="005B0C35"/>
    <w:rsid w:val="005C007D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49EC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2B40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A64DC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949"/>
    <w:rsid w:val="00C96D54"/>
    <w:rsid w:val="00C975EB"/>
    <w:rsid w:val="00CA2896"/>
    <w:rsid w:val="00CA42E8"/>
    <w:rsid w:val="00CD10A9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298D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0D2A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830BF008-CA76-4CAE-A71C-5DDC444CF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customStyle="1" w:styleId="FronterPageNOCAPS">
    <w:name w:val="FronterPageNOCAPS"/>
    <w:basedOn w:val="Normal"/>
    <w:next w:val="Normal"/>
    <w:rsid w:val="00852B40"/>
    <w:pPr>
      <w:tabs>
        <w:tab w:val="clear" w:pos="360"/>
        <w:tab w:val="clear" w:pos="1080"/>
        <w:tab w:val="left" w:pos="-1440"/>
        <w:tab w:val="left" w:pos="-720"/>
        <w:tab w:val="left" w:pos="0"/>
        <w:tab w:val="left" w:pos="2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40" w:lineRule="auto"/>
      <w:ind w:left="288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194</Words>
  <Characters>1071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S2891 SSG Statement 2/11/21</vt:lpstr>
    </vt:vector>
  </TitlesOfParts>
  <Manager>R230</Manager>
  <Company>NJ OLS DMU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S2891 SSG Statement 2/11/21</dc:title>
  <dc:subject/>
  <dc:creator>Senate SSG</dc:creator>
  <cp:keywords>S2891|1|SG |223|0|0|!||</cp:keywords>
  <dc:description/>
  <cp:lastModifiedBy>Bektas, Brenda</cp:lastModifiedBy>
  <cp:revision>2</cp:revision>
  <cp:lastPrinted>1999-09-30T17:29:00Z</cp:lastPrinted>
  <dcterms:created xsi:type="dcterms:W3CDTF">2021-02-12T16:46:00Z</dcterms:created>
  <dcterms:modified xsi:type="dcterms:W3CDTF">2021-02-12T16:46:00Z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