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5A7D29" w14:textId="45BC06C6" w:rsidR="002D5AC1" w:rsidRDefault="002D5AC1" w:rsidP="002D5AC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2895 </w:t>
      </w:r>
    </w:p>
    <w:p w14:paraId="595CC17B" w14:textId="3DA6D58B" w:rsidR="002D5AC1" w:rsidRPr="009D38FF" w:rsidRDefault="002D5AC1" w:rsidP="002D5AC1">
      <w:pPr>
        <w:pStyle w:val="bpuWpGraphic"/>
      </w:pPr>
      <w:r>
        <w:object w:dxaOrig="8985" w:dyaOrig="255" w14:anchorId="567766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1617292" r:id="rId8"/>
        </w:object>
      </w:r>
    </w:p>
    <w:p w14:paraId="61BC345D" w14:textId="77777777" w:rsidR="002D5AC1" w:rsidRDefault="002D5AC1" w:rsidP="002D5AC1">
      <w:pPr>
        <w:pStyle w:val="bpuState"/>
      </w:pPr>
      <w:r>
        <w:t>STATE OF NEW JERSEY</w:t>
      </w:r>
    </w:p>
    <w:p w14:paraId="1E9A7D22" w14:textId="77777777" w:rsidR="002D5AC1" w:rsidRDefault="002D5AC1" w:rsidP="002D5AC1">
      <w:pPr>
        <w:pStyle w:val="bpuLegislature"/>
      </w:pPr>
      <w:r>
        <w:t>219th LEGISLATURE</w:t>
      </w:r>
    </w:p>
    <w:p w14:paraId="2406304D" w14:textId="6F4BC450" w:rsidR="002D5AC1" w:rsidRDefault="002D5AC1" w:rsidP="002D5AC1">
      <w:pPr>
        <w:pStyle w:val="bpuWpGraphic"/>
      </w:pPr>
      <w:r>
        <w:object w:dxaOrig="8985" w:dyaOrig="255" w14:anchorId="27BF41CB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1617293" r:id="rId9"/>
        </w:object>
      </w:r>
      <w:r>
        <w:t xml:space="preserve">  </w:t>
      </w:r>
    </w:p>
    <w:p w14:paraId="7E2DEC12" w14:textId="77777777" w:rsidR="002D5AC1" w:rsidRDefault="002D5AC1" w:rsidP="002D5AC1">
      <w:pPr>
        <w:pStyle w:val="bpuIntro"/>
      </w:pPr>
      <w:r>
        <w:t>INTRODUCED SEPTEMBER 14, 2020</w:t>
      </w:r>
    </w:p>
    <w:p w14:paraId="5325AEAA" w14:textId="77777777" w:rsidR="002D5AC1" w:rsidRDefault="002D5AC1" w:rsidP="002D5AC1">
      <w:pPr>
        <w:pStyle w:val="bpuIntro"/>
      </w:pPr>
    </w:p>
    <w:p w14:paraId="152E1B98" w14:textId="77777777" w:rsidR="002D5AC1" w:rsidRDefault="002D5AC1" w:rsidP="002D5AC1">
      <w:pPr>
        <w:pStyle w:val="bpuIntro"/>
        <w:sectPr w:rsidR="002D5AC1" w:rsidSect="002D5AC1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0A15712D" w14:textId="77777777" w:rsidR="002D5AC1" w:rsidRDefault="002D5AC1" w:rsidP="002D5AC1">
      <w:pPr>
        <w:pStyle w:val="bpuIntro"/>
      </w:pPr>
    </w:p>
    <w:p w14:paraId="7A32129B" w14:textId="77777777" w:rsidR="002D5AC1" w:rsidRDefault="002D5AC1" w:rsidP="002D5AC1">
      <w:pPr>
        <w:pStyle w:val="bpuSponsor"/>
      </w:pPr>
      <w:r>
        <w:t>Sponsored by:</w:t>
      </w:r>
    </w:p>
    <w:p w14:paraId="213C3084" w14:textId="77777777" w:rsidR="002D5AC1" w:rsidRDefault="002D5AC1" w:rsidP="002D5AC1">
      <w:pPr>
        <w:pStyle w:val="bpuSponsor"/>
      </w:pPr>
      <w:r>
        <w:t>Senator  NELLIE POU</w:t>
      </w:r>
    </w:p>
    <w:p w14:paraId="3F3D578B" w14:textId="77777777" w:rsidR="002D5AC1" w:rsidRDefault="002D5AC1" w:rsidP="002D5AC1">
      <w:pPr>
        <w:pStyle w:val="bpuSponsor"/>
      </w:pPr>
      <w:r>
        <w:t>District 35 (Bergen and Passaic)</w:t>
      </w:r>
    </w:p>
    <w:p w14:paraId="51AAA19A" w14:textId="77777777" w:rsidR="002D5AC1" w:rsidRDefault="002D5AC1" w:rsidP="002D5AC1">
      <w:pPr>
        <w:pStyle w:val="bpuSponsor"/>
      </w:pPr>
    </w:p>
    <w:p w14:paraId="020AC067" w14:textId="77777777" w:rsidR="002D5AC1" w:rsidRDefault="002D5AC1" w:rsidP="002D5AC1">
      <w:pPr>
        <w:pStyle w:val="bpuSponsor"/>
      </w:pPr>
    </w:p>
    <w:p w14:paraId="6DCC2408" w14:textId="77777777" w:rsidR="002D5AC1" w:rsidRDefault="002D5AC1" w:rsidP="002D5AC1">
      <w:pPr>
        <w:pStyle w:val="bpuSponsor"/>
      </w:pPr>
    </w:p>
    <w:p w14:paraId="5274113F" w14:textId="77777777" w:rsidR="002D5AC1" w:rsidRDefault="002D5AC1" w:rsidP="002D5AC1">
      <w:pPr>
        <w:pStyle w:val="bpuSponsor"/>
      </w:pPr>
    </w:p>
    <w:p w14:paraId="1366CC1F" w14:textId="77777777" w:rsidR="002D5AC1" w:rsidRDefault="002D5AC1" w:rsidP="002D5AC1">
      <w:pPr>
        <w:pStyle w:val="bpuSponsor"/>
      </w:pPr>
      <w:r>
        <w:t>SYNOPSIS</w:t>
      </w:r>
    </w:p>
    <w:p w14:paraId="019D3E3F" w14:textId="77777777" w:rsidR="002D5AC1" w:rsidRDefault="002D5AC1" w:rsidP="002D5AC1">
      <w:pPr>
        <w:pStyle w:val="bpuNormText"/>
      </w:pPr>
      <w:r>
        <w:tab/>
        <w:t xml:space="preserve">Requires DHS to conduct public outreach regarding noncitizen SNAP participation. </w:t>
      </w:r>
    </w:p>
    <w:p w14:paraId="57693297" w14:textId="77777777" w:rsidR="002D5AC1" w:rsidRDefault="002D5AC1" w:rsidP="002D5AC1">
      <w:pPr>
        <w:pStyle w:val="bpuNormText"/>
      </w:pPr>
    </w:p>
    <w:p w14:paraId="4BF86FE2" w14:textId="77777777" w:rsidR="002D5AC1" w:rsidRDefault="002D5AC1" w:rsidP="002D5AC1">
      <w:pPr>
        <w:pStyle w:val="bpuSponsor"/>
      </w:pPr>
      <w:r>
        <w:t xml:space="preserve">CURRENT VERSION OF TEXT </w:t>
      </w:r>
    </w:p>
    <w:p w14:paraId="581D24E4" w14:textId="77777777" w:rsidR="002D5AC1" w:rsidRDefault="002D5AC1" w:rsidP="002D5AC1">
      <w:pPr>
        <w:pStyle w:val="bpuNormText"/>
      </w:pPr>
      <w:r>
        <w:tab/>
        <w:t>As introduced.</w:t>
      </w:r>
    </w:p>
    <w:p w14:paraId="71714A0E" w14:textId="711D1F8F" w:rsidR="002D5AC1" w:rsidRDefault="002D5AC1" w:rsidP="002D5AC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5509DE6" wp14:editId="4F67E156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37D16F8" w14:textId="77777777" w:rsidR="002D5AC1" w:rsidRDefault="002D5AC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D5AC1" w:rsidSect="002D5AC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2EFCA8E" w14:textId="12F0C9BD"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91FFF" w:rsidRPr="00C91FFF">
        <w:rPr>
          <w:rStyle w:val="HangingAnActChar"/>
        </w:rPr>
        <w:t xml:space="preserve">concerning the participation of </w:t>
      </w:r>
      <w:r w:rsidR="00F90849">
        <w:rPr>
          <w:rStyle w:val="HangingAnActChar"/>
        </w:rPr>
        <w:t>noncitizens</w:t>
      </w:r>
      <w:r w:rsidR="00C91FFF" w:rsidRPr="00C91FFF">
        <w:rPr>
          <w:rStyle w:val="HangingAnActChar"/>
        </w:rPr>
        <w:t xml:space="preserve"> in the New Jersey Supplementa</w:t>
      </w:r>
      <w:r w:rsidR="009964EB">
        <w:rPr>
          <w:rStyle w:val="HangingAnActChar"/>
        </w:rPr>
        <w:t>l</w:t>
      </w:r>
      <w:r w:rsidR="00C91FFF" w:rsidRPr="00C91FFF">
        <w:rPr>
          <w:rStyle w:val="HangingAnActChar"/>
        </w:rPr>
        <w:t xml:space="preserve"> Nutrition Assistance Program and supplementing Title 44 of the Revised Statutes</w:t>
      </w:r>
      <w:r w:rsidR="0021290A" w:rsidRPr="0021290A">
        <w:rPr>
          <w:rStyle w:val="HangingAnActChar"/>
        </w:rPr>
        <w:t>.</w:t>
      </w:r>
    </w:p>
    <w:p w14:paraId="243A909D" w14:textId="77777777" w:rsidR="000B1054" w:rsidRPr="00D71D68" w:rsidRDefault="000B1054" w:rsidP="000B1054"/>
    <w:p w14:paraId="75CAA781" w14:textId="77777777"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14:paraId="7A890336" w14:textId="77777777" w:rsidR="00686AEB" w:rsidRDefault="00686AEB" w:rsidP="00686AEB"/>
    <w:p w14:paraId="1E595761" w14:textId="19F512A9" w:rsidR="00E37394" w:rsidRDefault="00AE6D5F" w:rsidP="00EC1AD5">
      <w:r>
        <w:tab/>
        <w:t>1.</w:t>
      </w:r>
      <w:r w:rsidR="000F72AE">
        <w:tab/>
      </w:r>
      <w:r>
        <w:t xml:space="preserve">a.  </w:t>
      </w:r>
      <w:r w:rsidR="00FF1E7F">
        <w:t>The Department of Human Services</w:t>
      </w:r>
      <w:r w:rsidR="00EC1AD5">
        <w:t xml:space="preserve">, working in consultation and cooperation with relevant </w:t>
      </w:r>
      <w:r w:rsidR="00F90849">
        <w:t>noncitizen</w:t>
      </w:r>
      <w:r w:rsidR="00EC1AD5">
        <w:t xml:space="preserve"> advocacy organizations, shall engage in comprehensive outreach efforts and public awareness campaigns to ensure that all </w:t>
      </w:r>
      <w:r w:rsidR="00F90849">
        <w:t>noncitizen</w:t>
      </w:r>
      <w:r w:rsidR="00EC1AD5">
        <w:t>s are made aware of how</w:t>
      </w:r>
      <w:r w:rsidR="00F90849">
        <w:t xml:space="preserve"> participation in SNAP affects</w:t>
      </w:r>
      <w:r w:rsidR="00E12660">
        <w:t xml:space="preserve"> </w:t>
      </w:r>
      <w:r w:rsidR="00E12660" w:rsidRPr="00E12660">
        <w:t>whether a noncitizen applying for admission or adjustment of status is inadmissible to the United States</w:t>
      </w:r>
      <w:r w:rsidR="00F90849">
        <w:t>, pursuant to</w:t>
      </w:r>
      <w:r w:rsidR="00EC1AD5">
        <w:t xml:space="preserve"> the </w:t>
      </w:r>
      <w:r w:rsidR="003B0C95">
        <w:t>federal “</w:t>
      </w:r>
      <w:r w:rsidR="003B0C95" w:rsidRPr="003B0C95">
        <w:t>Inadmissibility on Public Charge Grounds</w:t>
      </w:r>
      <w:r w:rsidR="003B0C95">
        <w:t xml:space="preserve">” </w:t>
      </w:r>
      <w:r w:rsidR="00EC1AD5">
        <w:t>rule</w:t>
      </w:r>
      <w:r w:rsidR="003B0C95">
        <w:t xml:space="preserve"> (84 FR 41292)</w:t>
      </w:r>
      <w:r w:rsidR="00EC1AD5">
        <w:t xml:space="preserve">.  At a minimum, the department shall provide outreach at social service agencies that serve </w:t>
      </w:r>
      <w:r w:rsidR="00F90849">
        <w:t>noncitizens</w:t>
      </w:r>
      <w:r w:rsidR="00EC1AD5">
        <w:t xml:space="preserve"> in the State and other organizations focused on food assistance, and </w:t>
      </w:r>
      <w:r w:rsidR="00BC4EC3">
        <w:t>may</w:t>
      </w:r>
      <w:r w:rsidR="00EC1AD5">
        <w:t xml:space="preserve"> use all available media, including print, radio, televisions, and the Internet to provide information </w:t>
      </w:r>
      <w:r w:rsidR="003B0C95">
        <w:t xml:space="preserve">in multiple languages </w:t>
      </w:r>
      <w:r w:rsidR="00EC1AD5">
        <w:t>on how</w:t>
      </w:r>
      <w:r w:rsidR="00F30200">
        <w:t xml:space="preserve"> participation in SNAP</w:t>
      </w:r>
      <w:r w:rsidR="00111032">
        <w:t xml:space="preserve"> </w:t>
      </w:r>
      <w:r w:rsidR="00EC1AD5">
        <w:t>specifically affects</w:t>
      </w:r>
      <w:r w:rsidR="00716346">
        <w:t xml:space="preserve"> whether a noncitizen applying for admission or adjustment of status is inadmissible to the United States</w:t>
      </w:r>
      <w:r w:rsidR="00704D38">
        <w:t xml:space="preserve"> and </w:t>
      </w:r>
      <w:r w:rsidR="00716346">
        <w:t>which</w:t>
      </w:r>
      <w:r w:rsidR="00E12660">
        <w:t xml:space="preserve"> types of</w:t>
      </w:r>
      <w:r w:rsidR="00AD7A8E">
        <w:t xml:space="preserve"> </w:t>
      </w:r>
      <w:r w:rsidR="00716346">
        <w:t>noncitizens are exempt from the rule</w:t>
      </w:r>
      <w:r w:rsidR="00EC1AD5">
        <w:t>.</w:t>
      </w:r>
    </w:p>
    <w:p w14:paraId="5AD3209A" w14:textId="21F1BD2F" w:rsidR="00705039" w:rsidRDefault="000F72AE" w:rsidP="00EC1AD5">
      <w:r>
        <w:tab/>
        <w:t>b.</w:t>
      </w:r>
      <w:r>
        <w:tab/>
      </w:r>
      <w:r w:rsidR="00705039">
        <w:t>As used in this section:</w:t>
      </w:r>
    </w:p>
    <w:p w14:paraId="6C88C77C" w14:textId="5C0C4339" w:rsidR="00C00035" w:rsidRDefault="00705039" w:rsidP="00EC1AD5">
      <w:r>
        <w:tab/>
        <w:t>“Department” means the Department of Human Services</w:t>
      </w:r>
      <w:r w:rsidR="00C00035">
        <w:t>.</w:t>
      </w:r>
    </w:p>
    <w:p w14:paraId="5E2B40A9" w14:textId="34C0A8AE" w:rsidR="00705039" w:rsidRDefault="00705039" w:rsidP="00EC1AD5">
      <w:r>
        <w:tab/>
      </w:r>
      <w:bookmarkStart w:id="2" w:name="_Hlk41852432"/>
      <w:r w:rsidRPr="00705039">
        <w:t>“SNAP” means the Ne</w:t>
      </w:r>
      <w:r>
        <w:t xml:space="preserve">w </w:t>
      </w:r>
      <w:r w:rsidRPr="00705039">
        <w:t>Jersey Supplemental Nutrition Assistance Program, established pursuant to the federal “Food and Nutrition Act of 2008,” Pub.L.110-246 (7 U.S.C. s.2011 et seq.) and P.L.1998, c.32 (C.44:</w:t>
      </w:r>
      <w:r w:rsidR="00F64FB8">
        <w:t xml:space="preserve"> </w:t>
      </w:r>
      <w:r w:rsidRPr="00705039">
        <w:t xml:space="preserve"> et seq.)</w:t>
      </w:r>
      <w:r w:rsidR="00C00035">
        <w:t>.</w:t>
      </w:r>
      <w:bookmarkEnd w:id="2"/>
    </w:p>
    <w:p w14:paraId="055FBEDE" w14:textId="452A0C10" w:rsidR="006759D8" w:rsidRDefault="006759D8" w:rsidP="00E37394"/>
    <w:p w14:paraId="791D8B3D" w14:textId="5B725425" w:rsidR="006759D8" w:rsidRDefault="00D072A0" w:rsidP="00E37394">
      <w:r>
        <w:tab/>
      </w:r>
      <w:r w:rsidR="000F72AE">
        <w:t>2.</w:t>
      </w:r>
      <w:r w:rsidR="000F72AE">
        <w:tab/>
      </w:r>
      <w:r w:rsidR="006759D8" w:rsidRPr="006759D8">
        <w:t>The Commissioner of Health, pursuant to the “Administrative Procedure Act,”</w:t>
      </w:r>
      <w:r w:rsidR="006759D8">
        <w:t xml:space="preserve"> </w:t>
      </w:r>
      <w:r w:rsidR="006759D8" w:rsidRPr="006759D8">
        <w:t>P.L.1968, c.410 (C.52:14B-1</w:t>
      </w:r>
      <w:r w:rsidR="00E40FD0">
        <w:t xml:space="preserve"> </w:t>
      </w:r>
      <w:r w:rsidR="006759D8" w:rsidRPr="006759D8">
        <w:t>et seq.),</w:t>
      </w:r>
      <w:r w:rsidR="006759D8">
        <w:t xml:space="preserve"> </w:t>
      </w:r>
      <w:r w:rsidR="006759D8" w:rsidRPr="006759D8">
        <w:t>shall</w:t>
      </w:r>
      <w:r w:rsidR="006759D8">
        <w:t xml:space="preserve"> </w:t>
      </w:r>
      <w:r w:rsidR="006759D8" w:rsidRPr="006759D8">
        <w:t>promulgate rules and regulations to effectuate the provisions of this act.</w:t>
      </w:r>
    </w:p>
    <w:p w14:paraId="0D3DEEF8" w14:textId="1C054B68" w:rsidR="00686D4B" w:rsidRDefault="00686D4B" w:rsidP="00E37394"/>
    <w:p w14:paraId="122A87CF" w14:textId="5F3FBA28" w:rsidR="00686D4B" w:rsidRDefault="00D072A0" w:rsidP="00E37394">
      <w:r>
        <w:tab/>
      </w:r>
      <w:bookmarkStart w:id="3" w:name="_Hlk41852453"/>
      <w:r w:rsidR="000F72AE">
        <w:t>3.</w:t>
      </w:r>
      <w:r w:rsidR="000F72AE">
        <w:tab/>
      </w:r>
      <w:r w:rsidR="00686D4B">
        <w:t>This act shall take effect immediately.</w:t>
      </w:r>
      <w:bookmarkEnd w:id="3"/>
    </w:p>
    <w:p w14:paraId="341A963C" w14:textId="03C14F8B" w:rsidR="00E37394" w:rsidRPr="00AA7880" w:rsidRDefault="00E37394" w:rsidP="00FF1E7F"/>
    <w:p w14:paraId="23AEDDA3" w14:textId="77777777" w:rsidR="00686AEB" w:rsidRPr="00CE7BD8" w:rsidRDefault="00686AEB" w:rsidP="00686AEB"/>
    <w:p w14:paraId="06798B30" w14:textId="77777777" w:rsidR="00686AEB" w:rsidRPr="00AA7880" w:rsidRDefault="00686AEB" w:rsidP="00686AEB">
      <w:pPr>
        <w:jc w:val="center"/>
      </w:pPr>
      <w:r w:rsidRPr="00D71D68">
        <w:t>STATEMENT</w:t>
      </w:r>
    </w:p>
    <w:p w14:paraId="7FDD6329" w14:textId="5D92915E" w:rsidR="00686AEB" w:rsidRDefault="00686AEB" w:rsidP="00686AEB"/>
    <w:p w14:paraId="5C326A09" w14:textId="785A055D" w:rsidR="00AC1614" w:rsidRDefault="00940CF6" w:rsidP="0021290A">
      <w:r>
        <w:tab/>
      </w:r>
      <w:r w:rsidR="00052588">
        <w:t xml:space="preserve">This bill requires the Department of Human Services to engage </w:t>
      </w:r>
      <w:r w:rsidR="003F1E49">
        <w:t xml:space="preserve">in comprehensive outreach efforts to ensure that all noncitizens are made aware of </w:t>
      </w:r>
      <w:r w:rsidR="003F1E49" w:rsidRPr="003F1E49">
        <w:t xml:space="preserve">how participation in </w:t>
      </w:r>
      <w:r w:rsidR="00885345">
        <w:t>the New Jersey Supplemental Nutrition Assistance Program (</w:t>
      </w:r>
      <w:r w:rsidR="003F1E49" w:rsidRPr="003F1E49">
        <w:t>SNAP</w:t>
      </w:r>
      <w:r w:rsidR="00885345">
        <w:t>)</w:t>
      </w:r>
      <w:r w:rsidR="003F1E49" w:rsidRPr="003F1E49">
        <w:t xml:space="preserve"> affects whether a noncitizen applying for admission or adjustment of status is inadmissible to the United States, pursuant to the federal “Inadmissibility on Public Charge Grounds” rule (84 FR 41292)</w:t>
      </w:r>
      <w:r w:rsidR="0054387C">
        <w:t xml:space="preserve"> also know</w:t>
      </w:r>
      <w:r w:rsidR="001343EC">
        <w:t>n</w:t>
      </w:r>
      <w:r w:rsidR="0054387C">
        <w:t xml:space="preserve"> as the “public charge rule</w:t>
      </w:r>
      <w:r w:rsidR="00635E65">
        <w:t>.”</w:t>
      </w:r>
      <w:r w:rsidR="003F1E49">
        <w:t xml:space="preserve">  The bill would require the department to work in consultation and cooperation with noncitizen advocacy organizations in performing this outreach.</w:t>
      </w:r>
    </w:p>
    <w:p w14:paraId="7706CA0A" w14:textId="35E697A3" w:rsidR="007C1355" w:rsidRDefault="003F1E49" w:rsidP="006A1572">
      <w:r>
        <w:tab/>
      </w:r>
      <w:r w:rsidR="00A30C0B">
        <w:t xml:space="preserve">The recent expansion to the </w:t>
      </w:r>
      <w:r w:rsidR="00A30C0B" w:rsidRPr="003F1E49">
        <w:t>federal “Inadmissibility on Public Charge Grounds” rule</w:t>
      </w:r>
      <w:r w:rsidR="00A30C0B">
        <w:t xml:space="preserve"> has casted uncertainty and confusion within the noncitizen community</w:t>
      </w:r>
      <w:r w:rsidR="00966300">
        <w:t>,</w:t>
      </w:r>
      <w:r w:rsidR="00A30C0B">
        <w:t xml:space="preserve"> as to whether participation </w:t>
      </w:r>
      <w:r w:rsidR="00885345">
        <w:t>in a noncash government benefits program such as S</w:t>
      </w:r>
      <w:r w:rsidR="0054387C">
        <w:t>NAP</w:t>
      </w:r>
      <w:r w:rsidR="0054387C" w:rsidRPr="0054387C">
        <w:t xml:space="preserve"> </w:t>
      </w:r>
      <w:r w:rsidR="0054387C">
        <w:t xml:space="preserve">affects </w:t>
      </w:r>
      <w:r w:rsidR="0054387C" w:rsidRPr="003F1E49">
        <w:t>whether a noncitizen applying for admission or adjustment of status is inadmissible to the United States</w:t>
      </w:r>
      <w:r w:rsidR="00885345">
        <w:t xml:space="preserve">.  </w:t>
      </w:r>
      <w:r w:rsidR="0054387C">
        <w:t xml:space="preserve">As a result, many noncitizen families </w:t>
      </w:r>
      <w:r w:rsidR="00F64FB8">
        <w:t>are hesitant</w:t>
      </w:r>
      <w:r w:rsidR="0054387C">
        <w:t xml:space="preserve"> to apply to SNAP, even if th</w:t>
      </w:r>
      <w:r w:rsidR="005B57FE">
        <w:t>ose noncitizens are</w:t>
      </w:r>
      <w:r w:rsidR="0054387C">
        <w:t xml:space="preserve"> eligible</w:t>
      </w:r>
      <w:r w:rsidR="00F64FB8">
        <w:t xml:space="preserve"> </w:t>
      </w:r>
      <w:r w:rsidR="00755648">
        <w:t xml:space="preserve">for SNAP </w:t>
      </w:r>
      <w:r w:rsidR="0054387C">
        <w:t>and exempt from the “public charge rule.” Non-citizens exempt from the “public charge rule” include</w:t>
      </w:r>
      <w:r w:rsidR="004A2B63">
        <w:t xml:space="preserve"> refugees, asylees, Afghans and Iraqis with special immigrant visas</w:t>
      </w:r>
      <w:r w:rsidR="00F64FB8">
        <w:t>, c</w:t>
      </w:r>
      <w:r w:rsidR="004A2B63">
        <w:t>ertain nonimmigrant trafficking and crime victims, individuals applying under the federal “Violence Against Women Act,” special immigrant juveniles, and those to whom the United States Department of Homeland Secur</w:t>
      </w:r>
      <w:r w:rsidR="00A61BFA">
        <w:t xml:space="preserve">ity has granted a waiver of public charge inadmissibility. </w:t>
      </w:r>
      <w:r w:rsidR="0054387C">
        <w:t xml:space="preserve"> </w:t>
      </w:r>
      <w:r w:rsidR="005D275D">
        <w:t>In order to maximize participation in SNAP, this bill help</w:t>
      </w:r>
      <w:r w:rsidR="00F64FB8">
        <w:t>s</w:t>
      </w:r>
      <w:r w:rsidR="005D275D">
        <w:t xml:space="preserve"> ensure that noncitizens are fully</w:t>
      </w:r>
      <w:r w:rsidR="00F64FB8">
        <w:t xml:space="preserve"> aware </w:t>
      </w:r>
      <w:r w:rsidR="005D275D">
        <w:t>of how participation in the program may or may not affect inadmissibility into the United States</w:t>
      </w:r>
      <w:r w:rsidR="00277E04">
        <w:t xml:space="preserve">, pursuant to </w:t>
      </w:r>
      <w:r w:rsidR="00277E04" w:rsidRPr="003F1E49">
        <w:t>84 FR 41292</w:t>
      </w:r>
      <w:r w:rsidR="005D275D">
        <w:t>.</w:t>
      </w:r>
    </w:p>
    <w:sectPr w:rsidR="007C1355" w:rsidSect="002D5AC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B9F51" w14:textId="77777777" w:rsidR="00016753" w:rsidRDefault="00016753">
      <w:r>
        <w:separator/>
      </w:r>
    </w:p>
  </w:endnote>
  <w:endnote w:type="continuationSeparator" w:id="0">
    <w:p w14:paraId="696EDE4F" w14:textId="77777777" w:rsidR="00016753" w:rsidRDefault="00016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DFEE1" w14:textId="77777777" w:rsidR="00F64FB8" w:rsidRDefault="00F64F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F9174" w14:textId="77777777" w:rsidR="00F64FB8" w:rsidRPr="009B59F4" w:rsidRDefault="00F64FB8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F04602" w14:textId="77777777" w:rsidR="00016753" w:rsidRDefault="00016753">
      <w:r>
        <w:separator/>
      </w:r>
    </w:p>
  </w:footnote>
  <w:footnote w:type="continuationSeparator" w:id="0">
    <w:p w14:paraId="465624B9" w14:textId="77777777" w:rsidR="00016753" w:rsidRDefault="00016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B927A" w14:textId="77777777" w:rsidR="00F64FB8" w:rsidRDefault="00243F49">
    <w:pPr>
      <w:pStyle w:val="Header"/>
    </w:pPr>
    <w:r>
      <w:rPr>
        <w:noProof/>
      </w:rPr>
      <w:pict w14:anchorId="783D26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388B4" w14:textId="77777777" w:rsidR="00F64FB8" w:rsidRPr="00AF575C" w:rsidRDefault="00F64FB8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9E35A" w14:textId="7583F88A" w:rsidR="00F64FB8" w:rsidRDefault="00F64FB8" w:rsidP="00686AEB">
    <w:pPr>
      <w:pStyle w:val="Header"/>
      <w:jc w:val="center"/>
      <w:rPr>
        <w:rStyle w:val="PageNumber"/>
      </w:rPr>
    </w:pPr>
  </w:p>
  <w:p w14:paraId="62E2B94C" w14:textId="2CDA07AD" w:rsidR="002D5AC1" w:rsidRDefault="002D5AC1" w:rsidP="002D5AC1">
    <w:pPr>
      <w:pStyle w:val="bpuHeadSpon"/>
    </w:pPr>
    <w:r w:rsidRPr="002D5AC1">
      <w:rPr>
        <w:rStyle w:val="bpuHeadSponChar"/>
      </w:rPr>
      <w:t>S2895</w:t>
    </w:r>
    <w:r>
      <w:t xml:space="preserve"> POU</w:t>
    </w:r>
  </w:p>
  <w:p w14:paraId="43655595" w14:textId="599DFDC3" w:rsidR="002D5AC1" w:rsidRDefault="002D5AC1" w:rsidP="002D5AC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43F49">
      <w:rPr>
        <w:noProof/>
      </w:rPr>
      <w:t>3</w:t>
    </w:r>
    <w:r>
      <w:fldChar w:fldCharType="end"/>
    </w:r>
  </w:p>
  <w:p w14:paraId="3ECEE9C1" w14:textId="77777777" w:rsidR="002D5AC1" w:rsidRDefault="002D5AC1" w:rsidP="002D5AC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397BC" w14:textId="6C3715AB" w:rsidR="00F64FB8" w:rsidRDefault="00F64FB8">
    <w:pPr>
      <w:pStyle w:val="Header"/>
    </w:pPr>
  </w:p>
  <w:p w14:paraId="184740A7" w14:textId="0B96EC05" w:rsidR="002D5AC1" w:rsidRDefault="002D5AC1" w:rsidP="002D5AC1">
    <w:pPr>
      <w:pStyle w:val="bpuHeadSpon"/>
    </w:pPr>
    <w:r w:rsidRPr="002D5AC1">
      <w:rPr>
        <w:rStyle w:val="bpuHeadSponChar"/>
      </w:rPr>
      <w:t>S2895</w:t>
    </w:r>
    <w:r>
      <w:t xml:space="preserve"> POU</w:t>
    </w:r>
  </w:p>
  <w:p w14:paraId="37E928D9" w14:textId="2870BD97" w:rsidR="002D5AC1" w:rsidRDefault="002D5AC1" w:rsidP="002D5AC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43F49">
      <w:rPr>
        <w:noProof/>
      </w:rPr>
      <w:t>2</w:t>
    </w:r>
    <w:r>
      <w:fldChar w:fldCharType="end"/>
    </w:r>
  </w:p>
  <w:p w14:paraId="7A905ADB" w14:textId="77777777" w:rsidR="002D5AC1" w:rsidRDefault="002D5AC1" w:rsidP="002D5AC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3013"/>
    <w:rsid w:val="00003F8C"/>
    <w:rsid w:val="00004B28"/>
    <w:rsid w:val="000051BD"/>
    <w:rsid w:val="000160A5"/>
    <w:rsid w:val="00016753"/>
    <w:rsid w:val="0002335B"/>
    <w:rsid w:val="00024D97"/>
    <w:rsid w:val="0003549A"/>
    <w:rsid w:val="000367AE"/>
    <w:rsid w:val="00043B22"/>
    <w:rsid w:val="00045709"/>
    <w:rsid w:val="00052588"/>
    <w:rsid w:val="00054975"/>
    <w:rsid w:val="00057D20"/>
    <w:rsid w:val="0006197C"/>
    <w:rsid w:val="0006281F"/>
    <w:rsid w:val="00075D9D"/>
    <w:rsid w:val="0008141C"/>
    <w:rsid w:val="00091381"/>
    <w:rsid w:val="00094A55"/>
    <w:rsid w:val="000A44A7"/>
    <w:rsid w:val="000B1054"/>
    <w:rsid w:val="000B3411"/>
    <w:rsid w:val="000C054C"/>
    <w:rsid w:val="000C12C2"/>
    <w:rsid w:val="000C5C9A"/>
    <w:rsid w:val="000D11AF"/>
    <w:rsid w:val="000D12E3"/>
    <w:rsid w:val="000D1300"/>
    <w:rsid w:val="000D6255"/>
    <w:rsid w:val="000D6262"/>
    <w:rsid w:val="000D7B4A"/>
    <w:rsid w:val="000E4006"/>
    <w:rsid w:val="000F3DA2"/>
    <w:rsid w:val="000F5FDE"/>
    <w:rsid w:val="000F7069"/>
    <w:rsid w:val="000F72AE"/>
    <w:rsid w:val="000F73FD"/>
    <w:rsid w:val="000F7466"/>
    <w:rsid w:val="00111032"/>
    <w:rsid w:val="0013000E"/>
    <w:rsid w:val="00133F81"/>
    <w:rsid w:val="001343EC"/>
    <w:rsid w:val="00135943"/>
    <w:rsid w:val="00153A3F"/>
    <w:rsid w:val="00157A44"/>
    <w:rsid w:val="001604D9"/>
    <w:rsid w:val="001645FB"/>
    <w:rsid w:val="00173D2B"/>
    <w:rsid w:val="00181676"/>
    <w:rsid w:val="001817DF"/>
    <w:rsid w:val="00182DE3"/>
    <w:rsid w:val="00183513"/>
    <w:rsid w:val="00183603"/>
    <w:rsid w:val="00194E78"/>
    <w:rsid w:val="0019707B"/>
    <w:rsid w:val="00197E8B"/>
    <w:rsid w:val="00197FA4"/>
    <w:rsid w:val="001A099A"/>
    <w:rsid w:val="001A161A"/>
    <w:rsid w:val="001A3B79"/>
    <w:rsid w:val="001A61F0"/>
    <w:rsid w:val="001A66B6"/>
    <w:rsid w:val="001B0757"/>
    <w:rsid w:val="001B4716"/>
    <w:rsid w:val="001B4EA4"/>
    <w:rsid w:val="001B6B61"/>
    <w:rsid w:val="001B6DD0"/>
    <w:rsid w:val="001C7C52"/>
    <w:rsid w:val="001D25F3"/>
    <w:rsid w:val="001E15F1"/>
    <w:rsid w:val="001E16FA"/>
    <w:rsid w:val="001E6213"/>
    <w:rsid w:val="001F0F48"/>
    <w:rsid w:val="001F14C7"/>
    <w:rsid w:val="001F203D"/>
    <w:rsid w:val="001F7405"/>
    <w:rsid w:val="00205533"/>
    <w:rsid w:val="00205A33"/>
    <w:rsid w:val="0021290A"/>
    <w:rsid w:val="00212B8D"/>
    <w:rsid w:val="00212BAA"/>
    <w:rsid w:val="00222983"/>
    <w:rsid w:val="00226563"/>
    <w:rsid w:val="00235A65"/>
    <w:rsid w:val="002370D0"/>
    <w:rsid w:val="00243F49"/>
    <w:rsid w:val="0025475D"/>
    <w:rsid w:val="00255958"/>
    <w:rsid w:val="00257FA2"/>
    <w:rsid w:val="002615C2"/>
    <w:rsid w:val="0026378B"/>
    <w:rsid w:val="0026574A"/>
    <w:rsid w:val="002660BB"/>
    <w:rsid w:val="002672CA"/>
    <w:rsid w:val="002720E8"/>
    <w:rsid w:val="00275293"/>
    <w:rsid w:val="002776B0"/>
    <w:rsid w:val="00277E04"/>
    <w:rsid w:val="00286C7E"/>
    <w:rsid w:val="002970A2"/>
    <w:rsid w:val="002A1029"/>
    <w:rsid w:val="002A3501"/>
    <w:rsid w:val="002A3A1A"/>
    <w:rsid w:val="002A4692"/>
    <w:rsid w:val="002A51BA"/>
    <w:rsid w:val="002B2E26"/>
    <w:rsid w:val="002B3FE6"/>
    <w:rsid w:val="002C2D81"/>
    <w:rsid w:val="002C461E"/>
    <w:rsid w:val="002C5F9C"/>
    <w:rsid w:val="002C6CEC"/>
    <w:rsid w:val="002C799B"/>
    <w:rsid w:val="002D27A3"/>
    <w:rsid w:val="002D5AC1"/>
    <w:rsid w:val="002D6D5D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37D91"/>
    <w:rsid w:val="0034025F"/>
    <w:rsid w:val="00340458"/>
    <w:rsid w:val="0034200F"/>
    <w:rsid w:val="0034436C"/>
    <w:rsid w:val="003446A0"/>
    <w:rsid w:val="0034481B"/>
    <w:rsid w:val="00350130"/>
    <w:rsid w:val="00354334"/>
    <w:rsid w:val="003563FE"/>
    <w:rsid w:val="0036180C"/>
    <w:rsid w:val="00363CF5"/>
    <w:rsid w:val="00364344"/>
    <w:rsid w:val="00365695"/>
    <w:rsid w:val="00367FAF"/>
    <w:rsid w:val="003702CA"/>
    <w:rsid w:val="00370617"/>
    <w:rsid w:val="00382F1F"/>
    <w:rsid w:val="00391DA4"/>
    <w:rsid w:val="00392E92"/>
    <w:rsid w:val="003952E6"/>
    <w:rsid w:val="003A043C"/>
    <w:rsid w:val="003A3C64"/>
    <w:rsid w:val="003A3F83"/>
    <w:rsid w:val="003B0C95"/>
    <w:rsid w:val="003B54DB"/>
    <w:rsid w:val="003C43EF"/>
    <w:rsid w:val="003C5A6B"/>
    <w:rsid w:val="003C66EC"/>
    <w:rsid w:val="003C7FB2"/>
    <w:rsid w:val="003D24DE"/>
    <w:rsid w:val="003D75E1"/>
    <w:rsid w:val="003E26D4"/>
    <w:rsid w:val="003E47BA"/>
    <w:rsid w:val="003F1E49"/>
    <w:rsid w:val="003F3B37"/>
    <w:rsid w:val="0040195A"/>
    <w:rsid w:val="00402DC0"/>
    <w:rsid w:val="00416C4B"/>
    <w:rsid w:val="0041751E"/>
    <w:rsid w:val="004211E5"/>
    <w:rsid w:val="00422091"/>
    <w:rsid w:val="00430CE7"/>
    <w:rsid w:val="0043386C"/>
    <w:rsid w:val="00436F2D"/>
    <w:rsid w:val="00436F5D"/>
    <w:rsid w:val="00437D7F"/>
    <w:rsid w:val="00441B42"/>
    <w:rsid w:val="0045118A"/>
    <w:rsid w:val="00455D51"/>
    <w:rsid w:val="00456BF9"/>
    <w:rsid w:val="00461057"/>
    <w:rsid w:val="004704A8"/>
    <w:rsid w:val="00471102"/>
    <w:rsid w:val="00471F18"/>
    <w:rsid w:val="0048196A"/>
    <w:rsid w:val="00484144"/>
    <w:rsid w:val="00484C19"/>
    <w:rsid w:val="00485866"/>
    <w:rsid w:val="00492076"/>
    <w:rsid w:val="00493B1D"/>
    <w:rsid w:val="00497037"/>
    <w:rsid w:val="004A2B63"/>
    <w:rsid w:val="004A3009"/>
    <w:rsid w:val="004A580C"/>
    <w:rsid w:val="004A5F3C"/>
    <w:rsid w:val="004A6940"/>
    <w:rsid w:val="004A77A4"/>
    <w:rsid w:val="004C2B23"/>
    <w:rsid w:val="004C742C"/>
    <w:rsid w:val="004E1F3E"/>
    <w:rsid w:val="004F21BD"/>
    <w:rsid w:val="004F4F1D"/>
    <w:rsid w:val="004F74DD"/>
    <w:rsid w:val="00501317"/>
    <w:rsid w:val="00502425"/>
    <w:rsid w:val="0050495C"/>
    <w:rsid w:val="00505DC9"/>
    <w:rsid w:val="00506E1E"/>
    <w:rsid w:val="00513C81"/>
    <w:rsid w:val="00527BFB"/>
    <w:rsid w:val="00532A32"/>
    <w:rsid w:val="00540B0B"/>
    <w:rsid w:val="0054387C"/>
    <w:rsid w:val="0054460F"/>
    <w:rsid w:val="0055131F"/>
    <w:rsid w:val="005513EE"/>
    <w:rsid w:val="005536CD"/>
    <w:rsid w:val="00554051"/>
    <w:rsid w:val="005559EE"/>
    <w:rsid w:val="00557240"/>
    <w:rsid w:val="005618BF"/>
    <w:rsid w:val="005651F3"/>
    <w:rsid w:val="00572184"/>
    <w:rsid w:val="00573A06"/>
    <w:rsid w:val="00577A15"/>
    <w:rsid w:val="00580533"/>
    <w:rsid w:val="0058089C"/>
    <w:rsid w:val="00586583"/>
    <w:rsid w:val="0059131D"/>
    <w:rsid w:val="005A05AF"/>
    <w:rsid w:val="005A7F05"/>
    <w:rsid w:val="005B0029"/>
    <w:rsid w:val="005B3F92"/>
    <w:rsid w:val="005B479C"/>
    <w:rsid w:val="005B561E"/>
    <w:rsid w:val="005B57FE"/>
    <w:rsid w:val="005C07E4"/>
    <w:rsid w:val="005C2124"/>
    <w:rsid w:val="005C336F"/>
    <w:rsid w:val="005C7F3C"/>
    <w:rsid w:val="005D275D"/>
    <w:rsid w:val="005D7DD4"/>
    <w:rsid w:val="005E017C"/>
    <w:rsid w:val="005E4600"/>
    <w:rsid w:val="005E50C6"/>
    <w:rsid w:val="005F2A97"/>
    <w:rsid w:val="005F399B"/>
    <w:rsid w:val="005F54B9"/>
    <w:rsid w:val="006019F8"/>
    <w:rsid w:val="00605B20"/>
    <w:rsid w:val="0061156F"/>
    <w:rsid w:val="00613FF5"/>
    <w:rsid w:val="006155A8"/>
    <w:rsid w:val="00621B94"/>
    <w:rsid w:val="00626239"/>
    <w:rsid w:val="00631DDF"/>
    <w:rsid w:val="00632D9D"/>
    <w:rsid w:val="00635316"/>
    <w:rsid w:val="00635449"/>
    <w:rsid w:val="00635E65"/>
    <w:rsid w:val="00636EBE"/>
    <w:rsid w:val="006378C5"/>
    <w:rsid w:val="00640D4C"/>
    <w:rsid w:val="00645E6A"/>
    <w:rsid w:val="0065283F"/>
    <w:rsid w:val="00665CBC"/>
    <w:rsid w:val="00666D79"/>
    <w:rsid w:val="00667A5C"/>
    <w:rsid w:val="006759D8"/>
    <w:rsid w:val="00677316"/>
    <w:rsid w:val="00686AEB"/>
    <w:rsid w:val="00686D4B"/>
    <w:rsid w:val="00694009"/>
    <w:rsid w:val="00694EAE"/>
    <w:rsid w:val="006A1572"/>
    <w:rsid w:val="006B7162"/>
    <w:rsid w:val="006B7897"/>
    <w:rsid w:val="006B7FA7"/>
    <w:rsid w:val="006C086A"/>
    <w:rsid w:val="006C21C1"/>
    <w:rsid w:val="006C7215"/>
    <w:rsid w:val="006C7327"/>
    <w:rsid w:val="006D00E5"/>
    <w:rsid w:val="006D791B"/>
    <w:rsid w:val="006D7E16"/>
    <w:rsid w:val="006E2895"/>
    <w:rsid w:val="006F0C37"/>
    <w:rsid w:val="006F180D"/>
    <w:rsid w:val="006F4334"/>
    <w:rsid w:val="006F47AF"/>
    <w:rsid w:val="006F5517"/>
    <w:rsid w:val="006F6B8A"/>
    <w:rsid w:val="006F7C5F"/>
    <w:rsid w:val="00704D38"/>
    <w:rsid w:val="00705039"/>
    <w:rsid w:val="00706EB4"/>
    <w:rsid w:val="00707CD3"/>
    <w:rsid w:val="00716346"/>
    <w:rsid w:val="00716BB9"/>
    <w:rsid w:val="007256D1"/>
    <w:rsid w:val="007279FD"/>
    <w:rsid w:val="007502CB"/>
    <w:rsid w:val="00752D79"/>
    <w:rsid w:val="00752E20"/>
    <w:rsid w:val="00755648"/>
    <w:rsid w:val="00756EDE"/>
    <w:rsid w:val="0075713F"/>
    <w:rsid w:val="00763AFC"/>
    <w:rsid w:val="00781B4D"/>
    <w:rsid w:val="007824BF"/>
    <w:rsid w:val="00783B8D"/>
    <w:rsid w:val="007923A5"/>
    <w:rsid w:val="00794B94"/>
    <w:rsid w:val="00794BD4"/>
    <w:rsid w:val="00795311"/>
    <w:rsid w:val="007A2F73"/>
    <w:rsid w:val="007A3061"/>
    <w:rsid w:val="007A58BA"/>
    <w:rsid w:val="007A5A0B"/>
    <w:rsid w:val="007B4AA5"/>
    <w:rsid w:val="007C0E14"/>
    <w:rsid w:val="007C1355"/>
    <w:rsid w:val="007C22A1"/>
    <w:rsid w:val="007C7DE4"/>
    <w:rsid w:val="007D40CB"/>
    <w:rsid w:val="007D5796"/>
    <w:rsid w:val="007D59C0"/>
    <w:rsid w:val="007D7D9C"/>
    <w:rsid w:val="007E532E"/>
    <w:rsid w:val="007F485D"/>
    <w:rsid w:val="007F6050"/>
    <w:rsid w:val="007F6FAD"/>
    <w:rsid w:val="00813627"/>
    <w:rsid w:val="00816DC7"/>
    <w:rsid w:val="00824B2D"/>
    <w:rsid w:val="00832816"/>
    <w:rsid w:val="00837109"/>
    <w:rsid w:val="00840365"/>
    <w:rsid w:val="008406A3"/>
    <w:rsid w:val="00841D2C"/>
    <w:rsid w:val="0084243F"/>
    <w:rsid w:val="00843C28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5345"/>
    <w:rsid w:val="00885BBE"/>
    <w:rsid w:val="008916EC"/>
    <w:rsid w:val="00891E4F"/>
    <w:rsid w:val="008A31C5"/>
    <w:rsid w:val="008A4F9A"/>
    <w:rsid w:val="008A5FB2"/>
    <w:rsid w:val="008B2850"/>
    <w:rsid w:val="008C79B3"/>
    <w:rsid w:val="008D77BD"/>
    <w:rsid w:val="008E454C"/>
    <w:rsid w:val="008F1E5A"/>
    <w:rsid w:val="008F6902"/>
    <w:rsid w:val="00901BDA"/>
    <w:rsid w:val="009121D8"/>
    <w:rsid w:val="009139D4"/>
    <w:rsid w:val="00914482"/>
    <w:rsid w:val="00916F7A"/>
    <w:rsid w:val="00917FE3"/>
    <w:rsid w:val="009318C7"/>
    <w:rsid w:val="00931C09"/>
    <w:rsid w:val="00931F9E"/>
    <w:rsid w:val="009348C2"/>
    <w:rsid w:val="00940CF6"/>
    <w:rsid w:val="009440D0"/>
    <w:rsid w:val="009459EA"/>
    <w:rsid w:val="009508EA"/>
    <w:rsid w:val="009523A3"/>
    <w:rsid w:val="00960930"/>
    <w:rsid w:val="00960958"/>
    <w:rsid w:val="00963A46"/>
    <w:rsid w:val="00966300"/>
    <w:rsid w:val="009667B1"/>
    <w:rsid w:val="00966A3E"/>
    <w:rsid w:val="00971493"/>
    <w:rsid w:val="00971AD9"/>
    <w:rsid w:val="00973069"/>
    <w:rsid w:val="00973523"/>
    <w:rsid w:val="00980766"/>
    <w:rsid w:val="00981EF8"/>
    <w:rsid w:val="009835D4"/>
    <w:rsid w:val="009865D4"/>
    <w:rsid w:val="009927C4"/>
    <w:rsid w:val="009964EB"/>
    <w:rsid w:val="00997152"/>
    <w:rsid w:val="009972CD"/>
    <w:rsid w:val="009A0E9C"/>
    <w:rsid w:val="009A304C"/>
    <w:rsid w:val="009A45DA"/>
    <w:rsid w:val="009A6A78"/>
    <w:rsid w:val="009B06D2"/>
    <w:rsid w:val="009B34EC"/>
    <w:rsid w:val="009B5D67"/>
    <w:rsid w:val="009B6176"/>
    <w:rsid w:val="009C0D22"/>
    <w:rsid w:val="009C2DD9"/>
    <w:rsid w:val="009C3E09"/>
    <w:rsid w:val="009C5630"/>
    <w:rsid w:val="009C5FCA"/>
    <w:rsid w:val="009D0E5D"/>
    <w:rsid w:val="009D0F63"/>
    <w:rsid w:val="009D7934"/>
    <w:rsid w:val="009D7CCF"/>
    <w:rsid w:val="009E5961"/>
    <w:rsid w:val="009F2250"/>
    <w:rsid w:val="009F4FAC"/>
    <w:rsid w:val="009F5C2C"/>
    <w:rsid w:val="00A00DBB"/>
    <w:rsid w:val="00A017C0"/>
    <w:rsid w:val="00A01AD9"/>
    <w:rsid w:val="00A11228"/>
    <w:rsid w:val="00A16EC0"/>
    <w:rsid w:val="00A222C2"/>
    <w:rsid w:val="00A305D6"/>
    <w:rsid w:val="00A30C0B"/>
    <w:rsid w:val="00A342C4"/>
    <w:rsid w:val="00A40556"/>
    <w:rsid w:val="00A50F6B"/>
    <w:rsid w:val="00A52237"/>
    <w:rsid w:val="00A546F6"/>
    <w:rsid w:val="00A551D6"/>
    <w:rsid w:val="00A57BA7"/>
    <w:rsid w:val="00A61BFA"/>
    <w:rsid w:val="00A6251B"/>
    <w:rsid w:val="00A6754E"/>
    <w:rsid w:val="00A67892"/>
    <w:rsid w:val="00A70F58"/>
    <w:rsid w:val="00A72987"/>
    <w:rsid w:val="00A7346B"/>
    <w:rsid w:val="00A84C4F"/>
    <w:rsid w:val="00A932A1"/>
    <w:rsid w:val="00A96E06"/>
    <w:rsid w:val="00A97D0D"/>
    <w:rsid w:val="00AA38A6"/>
    <w:rsid w:val="00AA6197"/>
    <w:rsid w:val="00AA6C70"/>
    <w:rsid w:val="00AB16FD"/>
    <w:rsid w:val="00AB4813"/>
    <w:rsid w:val="00AC1614"/>
    <w:rsid w:val="00AC1A8E"/>
    <w:rsid w:val="00AC6466"/>
    <w:rsid w:val="00AC68FE"/>
    <w:rsid w:val="00AC7639"/>
    <w:rsid w:val="00AD08BB"/>
    <w:rsid w:val="00AD0EC0"/>
    <w:rsid w:val="00AD70D6"/>
    <w:rsid w:val="00AD75BC"/>
    <w:rsid w:val="00AD7A8E"/>
    <w:rsid w:val="00AD7BB0"/>
    <w:rsid w:val="00AD7BC9"/>
    <w:rsid w:val="00AE1871"/>
    <w:rsid w:val="00AE53FB"/>
    <w:rsid w:val="00AE6D5F"/>
    <w:rsid w:val="00AF1A8C"/>
    <w:rsid w:val="00B0116D"/>
    <w:rsid w:val="00B01173"/>
    <w:rsid w:val="00B01B31"/>
    <w:rsid w:val="00B0268B"/>
    <w:rsid w:val="00B02F35"/>
    <w:rsid w:val="00B059A2"/>
    <w:rsid w:val="00B05A3C"/>
    <w:rsid w:val="00B06D13"/>
    <w:rsid w:val="00B07100"/>
    <w:rsid w:val="00B1138C"/>
    <w:rsid w:val="00B2574A"/>
    <w:rsid w:val="00B27F09"/>
    <w:rsid w:val="00B35D8A"/>
    <w:rsid w:val="00B45B34"/>
    <w:rsid w:val="00B5695C"/>
    <w:rsid w:val="00B569A0"/>
    <w:rsid w:val="00B57047"/>
    <w:rsid w:val="00B61D86"/>
    <w:rsid w:val="00B6342D"/>
    <w:rsid w:val="00B726BD"/>
    <w:rsid w:val="00B732BC"/>
    <w:rsid w:val="00B90E33"/>
    <w:rsid w:val="00B93D77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275"/>
    <w:rsid w:val="00BC4EC3"/>
    <w:rsid w:val="00BC7892"/>
    <w:rsid w:val="00BE24D6"/>
    <w:rsid w:val="00BE7EFA"/>
    <w:rsid w:val="00BF06AD"/>
    <w:rsid w:val="00BF2C67"/>
    <w:rsid w:val="00C00035"/>
    <w:rsid w:val="00C04F4D"/>
    <w:rsid w:val="00C12DFA"/>
    <w:rsid w:val="00C12E48"/>
    <w:rsid w:val="00C13D14"/>
    <w:rsid w:val="00C15F53"/>
    <w:rsid w:val="00C23F09"/>
    <w:rsid w:val="00C25356"/>
    <w:rsid w:val="00C26AF3"/>
    <w:rsid w:val="00C27FA6"/>
    <w:rsid w:val="00C328D0"/>
    <w:rsid w:val="00C4411A"/>
    <w:rsid w:val="00C451BB"/>
    <w:rsid w:val="00C46BC1"/>
    <w:rsid w:val="00C5235F"/>
    <w:rsid w:val="00C54CE2"/>
    <w:rsid w:val="00C66BF3"/>
    <w:rsid w:val="00C67454"/>
    <w:rsid w:val="00C70140"/>
    <w:rsid w:val="00C71D1F"/>
    <w:rsid w:val="00C73CA7"/>
    <w:rsid w:val="00C822F6"/>
    <w:rsid w:val="00C82AC2"/>
    <w:rsid w:val="00C8456C"/>
    <w:rsid w:val="00C91E19"/>
    <w:rsid w:val="00C91FFF"/>
    <w:rsid w:val="00C92402"/>
    <w:rsid w:val="00C92867"/>
    <w:rsid w:val="00C93B93"/>
    <w:rsid w:val="00CA037D"/>
    <w:rsid w:val="00CA0837"/>
    <w:rsid w:val="00CA2442"/>
    <w:rsid w:val="00CA4725"/>
    <w:rsid w:val="00CB4947"/>
    <w:rsid w:val="00CB4AD5"/>
    <w:rsid w:val="00CB6246"/>
    <w:rsid w:val="00CC0A17"/>
    <w:rsid w:val="00CD0F93"/>
    <w:rsid w:val="00CD1BD1"/>
    <w:rsid w:val="00CD528D"/>
    <w:rsid w:val="00CE78BF"/>
    <w:rsid w:val="00CF22C8"/>
    <w:rsid w:val="00CF65EB"/>
    <w:rsid w:val="00CF72AD"/>
    <w:rsid w:val="00D02441"/>
    <w:rsid w:val="00D02769"/>
    <w:rsid w:val="00D039F4"/>
    <w:rsid w:val="00D04B2C"/>
    <w:rsid w:val="00D072A0"/>
    <w:rsid w:val="00D10496"/>
    <w:rsid w:val="00D11173"/>
    <w:rsid w:val="00D1215F"/>
    <w:rsid w:val="00D16561"/>
    <w:rsid w:val="00D17E6A"/>
    <w:rsid w:val="00D17FF8"/>
    <w:rsid w:val="00D22C2E"/>
    <w:rsid w:val="00D268AC"/>
    <w:rsid w:val="00D27FF3"/>
    <w:rsid w:val="00D30B8C"/>
    <w:rsid w:val="00D343D0"/>
    <w:rsid w:val="00D3664D"/>
    <w:rsid w:val="00D500E9"/>
    <w:rsid w:val="00D507BC"/>
    <w:rsid w:val="00D6090A"/>
    <w:rsid w:val="00D62FA3"/>
    <w:rsid w:val="00D63B6F"/>
    <w:rsid w:val="00D64A90"/>
    <w:rsid w:val="00D8211D"/>
    <w:rsid w:val="00D9410B"/>
    <w:rsid w:val="00D9695B"/>
    <w:rsid w:val="00DA2417"/>
    <w:rsid w:val="00DA5585"/>
    <w:rsid w:val="00DB02AC"/>
    <w:rsid w:val="00DB6AA2"/>
    <w:rsid w:val="00DD3A7E"/>
    <w:rsid w:val="00DE10D1"/>
    <w:rsid w:val="00DE2514"/>
    <w:rsid w:val="00DE6851"/>
    <w:rsid w:val="00DF02B1"/>
    <w:rsid w:val="00DF03EE"/>
    <w:rsid w:val="00DF0FC2"/>
    <w:rsid w:val="00DF52A0"/>
    <w:rsid w:val="00E01B71"/>
    <w:rsid w:val="00E05CC9"/>
    <w:rsid w:val="00E12660"/>
    <w:rsid w:val="00E15573"/>
    <w:rsid w:val="00E226B8"/>
    <w:rsid w:val="00E25A5B"/>
    <w:rsid w:val="00E37394"/>
    <w:rsid w:val="00E373C7"/>
    <w:rsid w:val="00E40FD0"/>
    <w:rsid w:val="00E4267B"/>
    <w:rsid w:val="00E42F13"/>
    <w:rsid w:val="00E452DF"/>
    <w:rsid w:val="00E52EDA"/>
    <w:rsid w:val="00E543CF"/>
    <w:rsid w:val="00E546FD"/>
    <w:rsid w:val="00E549EF"/>
    <w:rsid w:val="00E608F1"/>
    <w:rsid w:val="00E611B9"/>
    <w:rsid w:val="00E6436F"/>
    <w:rsid w:val="00E64D54"/>
    <w:rsid w:val="00E7144F"/>
    <w:rsid w:val="00E73D74"/>
    <w:rsid w:val="00E7554E"/>
    <w:rsid w:val="00E766A2"/>
    <w:rsid w:val="00E76A79"/>
    <w:rsid w:val="00E80290"/>
    <w:rsid w:val="00E80692"/>
    <w:rsid w:val="00E80C24"/>
    <w:rsid w:val="00E8654E"/>
    <w:rsid w:val="00E92531"/>
    <w:rsid w:val="00E93836"/>
    <w:rsid w:val="00EA2857"/>
    <w:rsid w:val="00EA7C16"/>
    <w:rsid w:val="00EB51DD"/>
    <w:rsid w:val="00EC1AD5"/>
    <w:rsid w:val="00EC5281"/>
    <w:rsid w:val="00EC662F"/>
    <w:rsid w:val="00EC791D"/>
    <w:rsid w:val="00EC7CA6"/>
    <w:rsid w:val="00ED143B"/>
    <w:rsid w:val="00ED3C5D"/>
    <w:rsid w:val="00ED4553"/>
    <w:rsid w:val="00ED64F9"/>
    <w:rsid w:val="00F00D08"/>
    <w:rsid w:val="00F15583"/>
    <w:rsid w:val="00F200EE"/>
    <w:rsid w:val="00F22481"/>
    <w:rsid w:val="00F2542E"/>
    <w:rsid w:val="00F27278"/>
    <w:rsid w:val="00F30200"/>
    <w:rsid w:val="00F344E3"/>
    <w:rsid w:val="00F34D58"/>
    <w:rsid w:val="00F41A9D"/>
    <w:rsid w:val="00F425CF"/>
    <w:rsid w:val="00F44314"/>
    <w:rsid w:val="00F51314"/>
    <w:rsid w:val="00F54B9C"/>
    <w:rsid w:val="00F56E96"/>
    <w:rsid w:val="00F573DD"/>
    <w:rsid w:val="00F61E59"/>
    <w:rsid w:val="00F63607"/>
    <w:rsid w:val="00F63D99"/>
    <w:rsid w:val="00F6426B"/>
    <w:rsid w:val="00F64FB8"/>
    <w:rsid w:val="00F709B3"/>
    <w:rsid w:val="00F71A5E"/>
    <w:rsid w:val="00F873DF"/>
    <w:rsid w:val="00F90849"/>
    <w:rsid w:val="00FA0AFC"/>
    <w:rsid w:val="00FA1C82"/>
    <w:rsid w:val="00FA2ED1"/>
    <w:rsid w:val="00FA4A52"/>
    <w:rsid w:val="00FB091E"/>
    <w:rsid w:val="00FB4045"/>
    <w:rsid w:val="00FB4D8E"/>
    <w:rsid w:val="00FB676A"/>
    <w:rsid w:val="00FC0D0A"/>
    <w:rsid w:val="00FC1B0B"/>
    <w:rsid w:val="00FC4287"/>
    <w:rsid w:val="00FD2F97"/>
    <w:rsid w:val="00FF1E7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499E6A0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9927C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927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927C4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927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927C4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9927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927C4"/>
    <w:rPr>
      <w:rFonts w:ascii="Segoe UI" w:hAnsi="Segoe UI" w:cs="Segoe UI"/>
      <w:spacing w:val="4"/>
      <w:sz w:val="18"/>
      <w:szCs w:val="18"/>
    </w:rPr>
  </w:style>
  <w:style w:type="paragraph" w:styleId="Revision">
    <w:name w:val="Revision"/>
    <w:hidden/>
    <w:uiPriority w:val="99"/>
    <w:semiHidden/>
    <w:rsid w:val="000D12E3"/>
    <w:rPr>
      <w:spacing w:val="4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64D54"/>
    <w:rPr>
      <w:color w:val="0000FF"/>
      <w:u w:val="single"/>
    </w:rPr>
  </w:style>
  <w:style w:type="character" w:styleId="LineNumber">
    <w:name w:val="line number"/>
    <w:basedOn w:val="DefaultParagraphFont"/>
    <w:semiHidden/>
    <w:unhideWhenUsed/>
    <w:rsid w:val="002D5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E471E-7126-4F94-ABDD-DA26FB17C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566</Words>
  <Characters>3244</Characters>
  <Application>Microsoft Office Word</Application>
  <DocSecurity>0</DocSecurity>
  <Lines>92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S2895</vt:lpstr>
    </vt:vector>
  </TitlesOfParts>
  <Manager>R225</Manager>
  <Company>NJ Office of Legislative Services</Company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S2895</dc:title>
  <dc:subject>20-9241 Sen. Pou</dc:subject>
  <dc:creator>Senator  POU</dc:creator>
  <cp:keywords>S2895|3|HS |321|219|219|N|0|</cp:keywords>
  <dc:description>INTRODUCED SEPTEMBER 14, 2020</dc:description>
  <cp:lastModifiedBy>Siracusa, Nicole</cp:lastModifiedBy>
  <cp:revision>2</cp:revision>
  <cp:lastPrinted>2020-06-04T15:40:00Z</cp:lastPrinted>
  <dcterms:created xsi:type="dcterms:W3CDTF">2020-09-14T23:34:00Z</dcterms:created>
  <dcterms:modified xsi:type="dcterms:W3CDTF">2020-09-14T23:34:00Z</dcterms:modified>
  <cp:category>s1: C.44:10-107; s2:APA to 2020/35_x000d_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