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51B" w:rsidRDefault="00A9251B" w:rsidP="00A9251B">
      <w:pPr>
        <w:pStyle w:val="bpuReprint"/>
      </w:pPr>
      <w:bookmarkStart w:id="0" w:name="bpuFrontPg"/>
      <w:bookmarkStart w:id="1" w:name="_GoBack"/>
      <w:bookmarkEnd w:id="0"/>
      <w:bookmarkEnd w:id="1"/>
      <w:r>
        <w:t>[First Reprint]</w:t>
      </w:r>
    </w:p>
    <w:p w:rsidR="00037E11" w:rsidRDefault="00037E11" w:rsidP="00037E11">
      <w:pPr>
        <w:pStyle w:val="bpuBill"/>
      </w:pPr>
      <w:r>
        <w:t xml:space="preserve">SENATE, No. 2923 </w:t>
      </w:r>
    </w:p>
    <w:p w:rsidR="00037E11" w:rsidRPr="009D38FF" w:rsidRDefault="00037E11" w:rsidP="00037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01304" r:id="rId7"/>
        </w:object>
      </w:r>
    </w:p>
    <w:p w:rsidR="00037E11" w:rsidRDefault="00037E11" w:rsidP="00037E11">
      <w:pPr>
        <w:pStyle w:val="bpuState"/>
      </w:pPr>
      <w:r>
        <w:t>STATE OF NEW JERSEY</w:t>
      </w:r>
    </w:p>
    <w:p w:rsidR="00037E11" w:rsidRDefault="00037E11" w:rsidP="00037E11">
      <w:pPr>
        <w:pStyle w:val="bpuLegislature"/>
      </w:pPr>
      <w:r>
        <w:t>219th LEGISLATURE</w:t>
      </w:r>
    </w:p>
    <w:p w:rsidR="00037E11" w:rsidRDefault="00037E11" w:rsidP="00037E11">
      <w:pPr>
        <w:pStyle w:val="bpuWpGraphic"/>
      </w:pPr>
      <w:r>
        <w:object w:dxaOrig="8985" w:dyaOrig="255">
          <v:shape id="_x0000_i1026" type="#_x0000_t75" style="width:6in;height:12pt" o:ole="">
            <v:imagedata r:id="rId6" o:title=""/>
          </v:shape>
          <o:OLEObject Type="Embed" ProgID="WPWin6.1" ShapeID="_x0000_i1026" DrawAspect="Content" ObjectID="_1664701305" r:id="rId8"/>
        </w:object>
      </w:r>
      <w:r>
        <w:t xml:space="preserve">  </w:t>
      </w:r>
    </w:p>
    <w:p w:rsidR="00037E11" w:rsidRDefault="00037E11" w:rsidP="00037E11">
      <w:pPr>
        <w:pStyle w:val="bpuIntro"/>
      </w:pPr>
      <w:r>
        <w:t>INTRODUCED SEPTEMBER 17, 2020</w:t>
      </w:r>
    </w:p>
    <w:p w:rsidR="00037E11" w:rsidRDefault="00037E11" w:rsidP="00037E11">
      <w:pPr>
        <w:pStyle w:val="bpuIntro"/>
      </w:pPr>
    </w:p>
    <w:p w:rsidR="00037E11" w:rsidRDefault="00037E11" w:rsidP="00037E11">
      <w:pPr>
        <w:pStyle w:val="bpuIntro"/>
        <w:sectPr w:rsidR="00037E11" w:rsidSect="00A00F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7E11" w:rsidRDefault="00037E11" w:rsidP="00037E11">
      <w:pPr>
        <w:pStyle w:val="bpuIntro"/>
      </w:pPr>
    </w:p>
    <w:p w:rsidR="00037E11" w:rsidRDefault="00037E11" w:rsidP="00037E11">
      <w:pPr>
        <w:pStyle w:val="bpuSponsor"/>
      </w:pPr>
      <w:r>
        <w:t>Sponsored by:</w:t>
      </w:r>
    </w:p>
    <w:p w:rsidR="00037E11" w:rsidRDefault="00037E11" w:rsidP="00037E11">
      <w:pPr>
        <w:pStyle w:val="bpuSponsor"/>
      </w:pPr>
      <w:r>
        <w:t>Senator  SHIRLEY K. TURNER</w:t>
      </w:r>
    </w:p>
    <w:p w:rsidR="00037E11" w:rsidRDefault="00037E11" w:rsidP="00037E11">
      <w:pPr>
        <w:pStyle w:val="bpuSponsor"/>
      </w:pPr>
      <w:r>
        <w:t>District 15 (Hunterdon and Mercer)</w:t>
      </w:r>
    </w:p>
    <w:p w:rsidR="00037E11" w:rsidRDefault="00A00F97" w:rsidP="00A00F97">
      <w:pPr>
        <w:pStyle w:val="bpuSponsor"/>
      </w:pPr>
      <w:r>
        <w:t>Senator  NIA H. GILL</w:t>
      </w:r>
    </w:p>
    <w:p w:rsidR="00A00F97" w:rsidRDefault="00A00F97" w:rsidP="00A00F97">
      <w:pPr>
        <w:pStyle w:val="bpuSponsor"/>
      </w:pPr>
      <w:r>
        <w:t>District 34 (Essex and Passaic)</w:t>
      </w:r>
    </w:p>
    <w:p w:rsidR="00A00F97" w:rsidRPr="00A00F97" w:rsidRDefault="00A00F97" w:rsidP="00A00F97">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r>
        <w:t>SYNOPSIS</w:t>
      </w:r>
    </w:p>
    <w:p w:rsidR="00AD226B" w:rsidRPr="00303DFF" w:rsidRDefault="00037E11" w:rsidP="00AD226B">
      <w:r>
        <w:tab/>
      </w:r>
      <w:r w:rsidR="00AD226B" w:rsidRPr="00303DFF">
        <w:t>Limits law enforcement presence at polling places and ballot drop boxes; prohibits electioneering within 100 feet of ballot drop box.</w:t>
      </w:r>
    </w:p>
    <w:p w:rsidR="00037E11" w:rsidRDefault="00037E11" w:rsidP="00037E11">
      <w:pPr>
        <w:pStyle w:val="bpuNormText"/>
      </w:pPr>
    </w:p>
    <w:p w:rsidR="00037E11" w:rsidRDefault="00037E11" w:rsidP="00037E11">
      <w:pPr>
        <w:pStyle w:val="bpuSponsor"/>
      </w:pPr>
      <w:r>
        <w:t xml:space="preserve">CURRENT VERSION OF TEXT </w:t>
      </w:r>
    </w:p>
    <w:p w:rsidR="00037E11" w:rsidRDefault="00A9251B" w:rsidP="00037E11">
      <w:pPr>
        <w:pStyle w:val="bpuNormText"/>
      </w:pPr>
      <w:r>
        <w:tab/>
        <w:t>As reported by the Senate State Government, Wagering, Tourism &amp; Historic Preservation Committee on October 19, 2020, with amendments.</w:t>
      </w:r>
    </w:p>
    <w:p w:rsidR="00037E11" w:rsidRDefault="00037E11" w:rsidP="00037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E11" w:rsidRDefault="00037E11" w:rsidP="008916EC">
      <w:pPr>
        <w:pStyle w:val="FronterPage"/>
        <w:tabs>
          <w:tab w:val="clear" w:pos="720"/>
          <w:tab w:val="clear" w:pos="1440"/>
          <w:tab w:val="clear" w:pos="2160"/>
          <w:tab w:val="clear" w:pos="2880"/>
          <w:tab w:val="clear" w:pos="3600"/>
          <w:tab w:val="clear" w:pos="4320"/>
          <w:tab w:val="clear" w:pos="5040"/>
        </w:tabs>
        <w:sectPr w:rsidR="00037E11" w:rsidSect="00037E11">
          <w:type w:val="continuous"/>
          <w:pgSz w:w="12240" w:h="20160" w:code="5"/>
          <w:pgMar w:top="1440" w:right="2275" w:bottom="1440" w:left="2275" w:header="72" w:footer="720" w:gutter="0"/>
          <w:pgNumType w:start="1"/>
          <w:cols w:space="720"/>
          <w:docGrid w:linePitch="360"/>
        </w:sectPr>
      </w:pPr>
    </w:p>
    <w:p w:rsidR="00A9251B" w:rsidRPr="00303DFF" w:rsidRDefault="00A9251B" w:rsidP="00A9251B">
      <w:pPr>
        <w:ind w:left="288" w:hanging="288"/>
        <w:rPr>
          <w:u w:val="double"/>
        </w:rPr>
      </w:pPr>
      <w:r w:rsidRPr="00303DFF">
        <w:rPr>
          <w:rStyle w:val="BillHead"/>
        </w:rPr>
        <w:lastRenderedPageBreak/>
        <w:t>An Act</w:t>
      </w:r>
      <w:r w:rsidRPr="00303DFF">
        <w:rPr>
          <w:rStyle w:val="HangingAnActChar"/>
        </w:rPr>
        <w:t xml:space="preserve"> concerning law enforcement presence at polling places and ballot drop box locations, </w:t>
      </w:r>
      <w:r w:rsidRPr="00303DFF">
        <w:rPr>
          <w:rStyle w:val="HangingAnActChar"/>
          <w:rFonts w:ascii="Albertus Extra Bold" w:hAnsi="Albertus Extra Bold"/>
          <w:b/>
          <w:vertAlign w:val="superscript"/>
        </w:rPr>
        <w:t>1</w:t>
      </w:r>
      <w:r w:rsidRPr="00303DFF">
        <w:rPr>
          <w:rStyle w:val="HangingAnActChar"/>
          <w:u w:val="single"/>
        </w:rPr>
        <w:t>prohibiting electioneering within 100 feet of ballot drop boxes</w:t>
      </w:r>
      <w:r w:rsidRPr="00303DFF">
        <w:rPr>
          <w:rStyle w:val="HangingAnActChar"/>
          <w:rFonts w:ascii="Albertus Extra Bold" w:hAnsi="Albertus Extra Bold"/>
          <w:b/>
          <w:vertAlign w:val="superscript"/>
        </w:rPr>
        <w:t>1</w:t>
      </w:r>
      <w:r w:rsidRPr="00303DFF">
        <w:rPr>
          <w:rStyle w:val="HangingAnActChar"/>
        </w:rPr>
        <w:t>, and amending various parts of the statutory law.</w:t>
      </w:r>
    </w:p>
    <w:p w:rsidR="000B1054" w:rsidRPr="000B2AC8" w:rsidRDefault="000B1054" w:rsidP="000B1054"/>
    <w:p w:rsidR="00686AEB" w:rsidRPr="000B2AC8" w:rsidRDefault="00686AEB" w:rsidP="00686AEB">
      <w:r w:rsidRPr="000B2AC8">
        <w:tab/>
      </w:r>
      <w:r w:rsidR="00151370" w:rsidRPr="000B2AC8">
        <w:rPr>
          <w:rStyle w:val="BillHeading2"/>
        </w:rPr>
        <w:t>Be It Enacted</w:t>
      </w:r>
      <w:r w:rsidRPr="000B2AC8">
        <w:rPr>
          <w:rStyle w:val="BillHeading2"/>
        </w:rPr>
        <w:t xml:space="preserve"> </w:t>
      </w:r>
      <w:r w:rsidR="00151370" w:rsidRPr="000B2AC8">
        <w:rPr>
          <w:rStyle w:val="BillLanguage"/>
        </w:rPr>
        <w:t>by the Senate and General Assembly of the State of New Jersey:</w:t>
      </w:r>
    </w:p>
    <w:p w:rsidR="00686AEB" w:rsidRPr="000B2AC8" w:rsidRDefault="00686AEB" w:rsidP="00686AEB"/>
    <w:p w:rsidR="005961A8" w:rsidRPr="008846F4" w:rsidRDefault="00AF54E7" w:rsidP="005961A8">
      <w:r>
        <w:tab/>
        <w:t>1.</w:t>
      </w:r>
      <w:r>
        <w:tab/>
      </w:r>
      <w:r w:rsidR="005961A8" w:rsidRPr="008846F4">
        <w:t>R.S.19:6-15 is amended to read as follows:</w:t>
      </w:r>
    </w:p>
    <w:p w:rsidR="005961A8" w:rsidRPr="008846F4" w:rsidRDefault="005961A8" w:rsidP="005961A8">
      <w:pPr>
        <w:rPr>
          <w:u w:val="single"/>
        </w:rPr>
      </w:pPr>
      <w:r w:rsidRPr="008846F4">
        <w:tab/>
        <w:t xml:space="preserve">19:6-15.  </w:t>
      </w:r>
      <w:r w:rsidRPr="008846F4">
        <w:rPr>
          <w:u w:val="single"/>
        </w:rPr>
        <w:t>a.</w:t>
      </w:r>
      <w:r w:rsidR="0017263E" w:rsidRPr="00823B54">
        <w:t xml:space="preserve"> </w:t>
      </w:r>
      <w:r w:rsidRPr="00823B54">
        <w:t xml:space="preserve"> </w:t>
      </w:r>
      <w:r w:rsidRPr="008846F4">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5961A8" w:rsidRPr="008846F4" w:rsidRDefault="005961A8" w:rsidP="005961A8">
      <w:pPr>
        <w:rPr>
          <w:u w:val="single"/>
        </w:rPr>
      </w:pPr>
      <w:r w:rsidRPr="008846F4">
        <w:tab/>
      </w:r>
      <w:r w:rsidRPr="008846F4">
        <w:rPr>
          <w:u w:val="single"/>
        </w:rPr>
        <w:t>b.</w:t>
      </w:r>
      <w:r w:rsidR="00AF54E7">
        <w:tab/>
      </w:r>
      <w:r w:rsidRPr="008846F4">
        <w:t xml:space="preserve">Such election board, or any </w:t>
      </w:r>
      <w:r w:rsidRPr="008846F4">
        <w:rPr>
          <w:rFonts w:ascii="Albertus Extra Bold" w:hAnsi="Albertus Extra Bold"/>
          <w:b/>
        </w:rPr>
        <w:t>[</w:t>
      </w:r>
      <w:r w:rsidRPr="008846F4">
        <w:t>two</w:t>
      </w:r>
      <w:r w:rsidRPr="008846F4">
        <w:rPr>
          <w:rFonts w:ascii="Albertus Extra Bold" w:hAnsi="Albertus Extra Bold"/>
          <w:b/>
        </w:rPr>
        <w:t>]</w:t>
      </w:r>
      <w:r w:rsidRPr="008846F4">
        <w:t xml:space="preserve"> members thereof, </w:t>
      </w:r>
      <w:r w:rsidRPr="008846F4">
        <w:rPr>
          <w:rFonts w:ascii="Albertus Extra Bold" w:hAnsi="Albertus Extra Bold"/>
          <w:b/>
        </w:rPr>
        <w:t>[</w:t>
      </w:r>
      <w:r w:rsidRPr="008846F4">
        <w:t>may, by writing under their hands whenever in their opinion it shall be necessary to do so,</w:t>
      </w:r>
      <w:r w:rsidRPr="008846F4">
        <w:rPr>
          <w:rFonts w:ascii="Albertus Extra Bold" w:hAnsi="Albertus Extra Bold"/>
          <w:b/>
        </w:rPr>
        <w:t>]</w:t>
      </w:r>
      <w:r w:rsidRPr="008846F4">
        <w:t xml:space="preserve"> </w:t>
      </w:r>
      <w:r w:rsidRPr="008846F4">
        <w:rPr>
          <w:u w:val="single"/>
        </w:rPr>
        <w:t>shall not</w:t>
      </w:r>
      <w:r w:rsidRPr="008846F4">
        <w:t xml:space="preserve"> request the municipal authorities of any municipality within which their district is situate or the body or officer having charge and direction of the police force in such municipality, to detail one or more </w:t>
      </w:r>
      <w:r w:rsidRPr="008846F4">
        <w:rPr>
          <w:rFonts w:ascii="Albertus Extra Bold" w:hAnsi="Albertus Extra Bold"/>
          <w:b/>
        </w:rPr>
        <w:t>[</w:t>
      </w:r>
      <w:r w:rsidRPr="008846F4">
        <w:t>policemen</w:t>
      </w:r>
      <w:r w:rsidRPr="008846F4">
        <w:rPr>
          <w:rFonts w:ascii="Albertus Extra Bold" w:hAnsi="Albertus Extra Bold"/>
          <w:b/>
        </w:rPr>
        <w:t>]</w:t>
      </w:r>
      <w:r w:rsidRPr="008846F4">
        <w:t xml:space="preserve"> </w:t>
      </w:r>
      <w:r w:rsidRPr="008846F4">
        <w:rPr>
          <w:u w:val="single"/>
        </w:rPr>
        <w:t>police officers</w:t>
      </w:r>
      <w:r w:rsidRPr="008846F4">
        <w:t xml:space="preserve"> to assist in preserving the peace and good order in and about such polling place, </w:t>
      </w:r>
      <w:r w:rsidRPr="008846F4">
        <w:rPr>
          <w:rFonts w:ascii="Albertus Extra Bold" w:hAnsi="Albertus Extra Bold"/>
          <w:b/>
        </w:rPr>
        <w:t>[</w:t>
      </w:r>
      <w:r w:rsidRPr="008846F4">
        <w:t>which</w:t>
      </w:r>
      <w:r w:rsidRPr="008846F4">
        <w:rPr>
          <w:rFonts w:ascii="Albertus Extra Bold" w:hAnsi="Albertus Extra Bold"/>
          <w:b/>
        </w:rPr>
        <w:t>]</w:t>
      </w:r>
      <w:r w:rsidRPr="008846F4">
        <w:t xml:space="preserve"> </w:t>
      </w:r>
      <w:r w:rsidRPr="008846F4">
        <w:rPr>
          <w:u w:val="single"/>
        </w:rPr>
        <w:t>and no such</w:t>
      </w:r>
      <w:r w:rsidRPr="008846F4">
        <w:t xml:space="preserve"> request shall </w:t>
      </w:r>
      <w:r w:rsidRPr="008846F4">
        <w:rPr>
          <w:rFonts w:ascii="Albertus Extra Bold" w:hAnsi="Albertus Extra Bold"/>
          <w:b/>
        </w:rPr>
        <w:t>[</w:t>
      </w:r>
      <w:r w:rsidRPr="008846F4">
        <w:t>forthwith</w:t>
      </w:r>
      <w:r w:rsidRPr="008846F4">
        <w:rPr>
          <w:rFonts w:ascii="Albertus Extra Bold" w:hAnsi="Albertus Extra Bold"/>
          <w:b/>
        </w:rPr>
        <w:t>]</w:t>
      </w:r>
      <w:r w:rsidRPr="008846F4">
        <w:t xml:space="preserve"> be complied with </w:t>
      </w:r>
      <w:r w:rsidRPr="008846F4">
        <w:rPr>
          <w:rFonts w:ascii="Albertus Extra Bold" w:hAnsi="Albertus Extra Bold"/>
          <w:b/>
        </w:rPr>
        <w:t>[</w:t>
      </w:r>
      <w:r w:rsidRPr="008846F4">
        <w:t>as far as possible</w:t>
      </w:r>
      <w:r w:rsidRPr="008846F4">
        <w:rPr>
          <w:rFonts w:ascii="Albertus Extra Bold" w:hAnsi="Albertus Extra Bold"/>
          <w:b/>
        </w:rPr>
        <w:t>]</w:t>
      </w:r>
      <w:r w:rsidRPr="008846F4">
        <w:t xml:space="preserve"> by the body or officer to whom the same is made.  </w:t>
      </w:r>
      <w:r w:rsidRPr="008846F4">
        <w:rPr>
          <w:u w:val="single"/>
        </w:rPr>
        <w:t>This subsection shall also apply with regard to any other law enforcement officer or law enforcement agency as defined in R.S.19:6-16.</w:t>
      </w:r>
    </w:p>
    <w:p w:rsidR="005961A8" w:rsidRPr="008846F4" w:rsidRDefault="005961A8" w:rsidP="005961A8">
      <w:r w:rsidRPr="008846F4">
        <w:t>(</w:t>
      </w:r>
      <w:proofErr w:type="spellStart"/>
      <w:r w:rsidRPr="008846F4">
        <w:t>cf</w:t>
      </w:r>
      <w:proofErr w:type="spellEnd"/>
      <w:r w:rsidRPr="008846F4">
        <w:t>: R.S.19:6-15)</w:t>
      </w:r>
    </w:p>
    <w:p w:rsidR="005961A8" w:rsidRPr="008846F4" w:rsidRDefault="005961A8" w:rsidP="005961A8"/>
    <w:p w:rsidR="00B225AC" w:rsidRPr="008846F4" w:rsidRDefault="00B225AC" w:rsidP="00B225AC">
      <w:r>
        <w:tab/>
      </w:r>
      <w:r w:rsidR="00AF54E7">
        <w:t>2.</w:t>
      </w:r>
      <w:r w:rsidR="00AF54E7">
        <w:tab/>
      </w:r>
      <w:r w:rsidRPr="008846F4">
        <w:t>Section 2 of P.L.1991, c.306 (C.19:6-15.1) is amended to read as follows:</w:t>
      </w:r>
    </w:p>
    <w:p w:rsidR="00B225AC" w:rsidRPr="008846F4" w:rsidRDefault="00AF54E7" w:rsidP="00B225AC">
      <w:r>
        <w:tab/>
        <w:t>2.</w:t>
      </w:r>
      <w:r>
        <w:tab/>
      </w:r>
      <w:r w:rsidR="00B225AC" w:rsidRPr="008846F4">
        <w:rPr>
          <w:u w:val="single"/>
        </w:rPr>
        <w:t>a.</w:t>
      </w:r>
      <w:r w:rsidR="00B225AC" w:rsidRPr="008846F4">
        <w:t xml:space="preserve"> </w:t>
      </w:r>
      <w:r w:rsidR="00B225AC">
        <w:t xml:space="preserve"> </w:t>
      </w:r>
      <w:r w:rsidR="00B225AC" w:rsidRPr="008846F4">
        <w:t xml:space="preserve">No person who is employed as a police officer, either full-time or part-time, by the State or an instrumentality thereof, or by a political subdivision of the State or an instrumentality thereof, </w:t>
      </w:r>
      <w:r w:rsidR="00B225AC" w:rsidRPr="008846F4">
        <w:rPr>
          <w:rFonts w:ascii="Albertus Extra Bold" w:hAnsi="Albertus Extra Bold"/>
          <w:b/>
        </w:rPr>
        <w:t>[</w:t>
      </w:r>
      <w:r w:rsidR="00B225AC" w:rsidRPr="008846F4">
        <w:t>and who is</w:t>
      </w:r>
      <w:r w:rsidR="00B225AC" w:rsidRPr="008846F4">
        <w:rPr>
          <w:rFonts w:ascii="Albertus Extra Bold" w:hAnsi="Albertus Extra Bold"/>
          <w:b/>
        </w:rPr>
        <w:t>]</w:t>
      </w:r>
      <w:r w:rsidR="00B225AC" w:rsidRPr="008846F4">
        <w:t xml:space="preserve"> </w:t>
      </w:r>
      <w:r w:rsidR="00B225AC" w:rsidRPr="008846F4">
        <w:rPr>
          <w:u w:val="single"/>
        </w:rPr>
        <w:t>shall serve as</w:t>
      </w:r>
      <w:r w:rsidR="00B225AC" w:rsidRPr="008846F4">
        <w:t xml:space="preserve"> a member of a district board of elections or </w:t>
      </w:r>
      <w:r w:rsidR="00B225AC" w:rsidRPr="008846F4">
        <w:rPr>
          <w:rFonts w:ascii="Albertus Extra Bold" w:hAnsi="Albertus Extra Bold"/>
          <w:b/>
        </w:rPr>
        <w:t>[</w:t>
      </w:r>
      <w:r w:rsidR="00B225AC" w:rsidRPr="008846F4">
        <w:t>serves</w:t>
      </w:r>
      <w:r w:rsidR="00B225AC" w:rsidRPr="008846F4">
        <w:rPr>
          <w:rFonts w:ascii="Albertus Extra Bold" w:hAnsi="Albertus Extra Bold"/>
          <w:b/>
        </w:rPr>
        <w:t>]</w:t>
      </w:r>
      <w:r w:rsidR="00B225AC" w:rsidRPr="008846F4">
        <w:t xml:space="preserve"> as a duly authorized challenger for a political party or a candidate or on a public question</w:t>
      </w:r>
      <w:r w:rsidR="00B225AC" w:rsidRPr="008846F4">
        <w:rPr>
          <w:rFonts w:ascii="Albertus Extra Bold" w:hAnsi="Albertus Extra Bold"/>
          <w:b/>
        </w:rPr>
        <w:t>[</w:t>
      </w:r>
      <w:r w:rsidR="00B225AC" w:rsidRPr="008846F4">
        <w:t>, shall wear a police officer's uniform or carry an exposed weapon while serving as a board member or a challenger, as the case may be,</w:t>
      </w:r>
      <w:r w:rsidR="00B225AC" w:rsidRPr="008846F4">
        <w:rPr>
          <w:rFonts w:ascii="Albertus Extra Bold" w:hAnsi="Albertus Extra Bold"/>
          <w:b/>
        </w:rPr>
        <w:t>]</w:t>
      </w:r>
      <w:r w:rsidR="00B225AC" w:rsidRPr="008846F4">
        <w:t xml:space="preserve"> </w:t>
      </w:r>
      <w:r w:rsidR="00B225AC" w:rsidRPr="008846F4">
        <w:rPr>
          <w:u w:val="single"/>
        </w:rPr>
        <w:t>at any time, including</w:t>
      </w:r>
      <w:r w:rsidR="00B225AC" w:rsidRPr="008846F4">
        <w:t xml:space="preserve"> at a polling place on an election day</w:t>
      </w:r>
      <w:r w:rsidR="00B225AC">
        <w:t xml:space="preserve">. </w:t>
      </w:r>
      <w:r w:rsidR="00B225AC">
        <w:rPr>
          <w:rFonts w:ascii="Albertus Extra Bold" w:hAnsi="Albertus Extra Bold"/>
          <w:b/>
          <w:vertAlign w:val="superscript"/>
        </w:rPr>
        <w:t>1</w:t>
      </w:r>
      <w:r w:rsidR="00B225AC">
        <w:rPr>
          <w:u w:val="single"/>
        </w:rPr>
        <w:t xml:space="preserve">This subsection shall not be deemed to prohibit </w:t>
      </w:r>
      <w:r w:rsidR="00B225AC" w:rsidRPr="0093373D">
        <w:rPr>
          <w:u w:val="single"/>
        </w:rPr>
        <w:t xml:space="preserve">a police officer who is a candidate for an office whose name appears upon the ballot to be voted for an </w:t>
      </w:r>
      <w:r>
        <w:br w:type="page"/>
      </w:r>
      <w:r w:rsidR="00B225AC" w:rsidRPr="0093373D">
        <w:rPr>
          <w:u w:val="single"/>
        </w:rPr>
        <w:lastRenderedPageBreak/>
        <w:t xml:space="preserve">election </w:t>
      </w:r>
      <w:r w:rsidR="00B225AC">
        <w:rPr>
          <w:u w:val="single"/>
        </w:rPr>
        <w:t>from acting</w:t>
      </w:r>
      <w:r w:rsidR="00B225AC" w:rsidRPr="0093373D">
        <w:rPr>
          <w:u w:val="single"/>
        </w:rPr>
        <w:t xml:space="preserve"> as a challenger </w:t>
      </w:r>
      <w:r w:rsidR="00B225AC">
        <w:rPr>
          <w:u w:val="single"/>
        </w:rPr>
        <w:t>during that election as may be permitted by another provision of law for a candidate to act as a challenger.</w:t>
      </w:r>
      <w:r w:rsidR="00B225AC" w:rsidRPr="0093373D">
        <w:rPr>
          <w:rFonts w:ascii="Albertus Extra Bold" w:hAnsi="Albertus Extra Bold"/>
          <w:b/>
          <w:vertAlign w:val="superscript"/>
        </w:rPr>
        <w:t>1</w:t>
      </w:r>
      <w:r w:rsidR="00B225AC" w:rsidRPr="008846F4">
        <w:t xml:space="preserve">  </w:t>
      </w:r>
      <w:r w:rsidR="00B225AC" w:rsidRPr="008846F4">
        <w:rPr>
          <w:rFonts w:ascii="Albertus Extra Bold" w:hAnsi="Albertus Extra Bold"/>
          <w:b/>
        </w:rPr>
        <w:t>[</w:t>
      </w:r>
      <w:r w:rsidR="00B225AC" w:rsidRPr="008846F4">
        <w:t>Any person who violates this section is guilty of a crime of the fourth degree.</w:t>
      </w:r>
      <w:r w:rsidR="00B225AC" w:rsidRPr="008846F4">
        <w:rPr>
          <w:rFonts w:ascii="Albertus Extra Bold" w:hAnsi="Albertus Extra Bold"/>
          <w:b/>
        </w:rPr>
        <w:t>]</w:t>
      </w:r>
    </w:p>
    <w:p w:rsidR="00B225AC" w:rsidRPr="008846F4" w:rsidRDefault="00B225AC" w:rsidP="00B225AC">
      <w:pPr>
        <w:rPr>
          <w:u w:val="single"/>
        </w:rPr>
      </w:pPr>
      <w:r>
        <w:tab/>
      </w:r>
      <w:r w:rsidRPr="008846F4">
        <w:rPr>
          <w:u w:val="single"/>
        </w:rPr>
        <w:t>This subsection shall also apply with regard to any other law enforcement officer or law enforcement agency as defined in R.S.19:6-16.</w:t>
      </w:r>
    </w:p>
    <w:p w:rsidR="00B225AC" w:rsidRPr="008846F4" w:rsidRDefault="00B225AC" w:rsidP="00B225AC">
      <w:pPr>
        <w:rPr>
          <w:u w:val="single"/>
        </w:rPr>
      </w:pPr>
      <w:r w:rsidRPr="008846F4">
        <w:tab/>
      </w:r>
      <w:r w:rsidR="00AF54E7">
        <w:rPr>
          <w:u w:val="single"/>
        </w:rPr>
        <w:t>b.</w:t>
      </w:r>
      <w:r w:rsidR="00AF54E7">
        <w:rPr>
          <w:u w:val="single"/>
        </w:rPr>
        <w:tab/>
      </w:r>
      <w:r w:rsidRPr="008846F4">
        <w:rPr>
          <w:u w:val="single"/>
        </w:rPr>
        <w:t>No person employed as a police officer or law enforcement officer as described in subsection a. of this section, whether on or off-duty or whether in or out of uniform, shall remain or stand within 100 feet of a polling place during the conduct of an election except to vote in a personal capacity if qualified to vote.</w:t>
      </w:r>
    </w:p>
    <w:p w:rsidR="00B225AC" w:rsidRPr="008846F4" w:rsidRDefault="00B225AC" w:rsidP="00B225AC">
      <w:r w:rsidRPr="008846F4">
        <w:t>(</w:t>
      </w:r>
      <w:proofErr w:type="spellStart"/>
      <w:r w:rsidRPr="008846F4">
        <w:t>cf</w:t>
      </w:r>
      <w:proofErr w:type="spellEnd"/>
      <w:r w:rsidRPr="008846F4">
        <w:t>: P.L.1991, c.306, s.2)</w:t>
      </w:r>
    </w:p>
    <w:p w:rsidR="005961A8" w:rsidRPr="008846F4" w:rsidRDefault="005961A8" w:rsidP="005961A8"/>
    <w:p w:rsidR="00E6366A" w:rsidRPr="008846F4" w:rsidRDefault="00E6366A" w:rsidP="00E6366A">
      <w:r>
        <w:tab/>
      </w:r>
      <w:r w:rsidR="00AF54E7">
        <w:t>3.</w:t>
      </w:r>
      <w:r w:rsidR="00AF54E7">
        <w:tab/>
      </w:r>
      <w:r w:rsidRPr="008846F4">
        <w:t xml:space="preserve">R.S.19:6-16 is amended to read as follows: </w:t>
      </w:r>
    </w:p>
    <w:p w:rsidR="00E6366A" w:rsidRDefault="00E6366A" w:rsidP="00E6366A">
      <w:r w:rsidRPr="008846F4">
        <w:tab/>
        <w:t xml:space="preserve">19:6-16.  </w:t>
      </w:r>
      <w:r w:rsidRPr="008846F4">
        <w:rPr>
          <w:u w:val="single"/>
        </w:rPr>
        <w:t>a.</w:t>
      </w:r>
      <w:r w:rsidRPr="008846F4">
        <w:t xml:space="preserve"> </w:t>
      </w:r>
      <w:r>
        <w:t xml:space="preserve"> </w:t>
      </w:r>
      <w:r w:rsidRPr="008846F4">
        <w:t xml:space="preserve">The commission, committee, board or official having charge of the police department in any municipality </w:t>
      </w:r>
      <w:r w:rsidRPr="008846F4">
        <w:rPr>
          <w:rFonts w:ascii="Albertus Extra Bold" w:hAnsi="Albertus Extra Bold"/>
          <w:b/>
        </w:rPr>
        <w:t>[</w:t>
      </w:r>
      <w:r w:rsidRPr="008846F4">
        <w:t>may</w:t>
      </w:r>
      <w:r w:rsidRPr="008846F4">
        <w:rPr>
          <w:rFonts w:ascii="Albertus Extra Bold" w:hAnsi="Albertus Extra Bold"/>
          <w:b/>
        </w:rPr>
        <w:t>]</w:t>
      </w:r>
      <w:r w:rsidRPr="008846F4">
        <w:t xml:space="preserve"> </w:t>
      </w:r>
      <w:r w:rsidRPr="008846F4">
        <w:rPr>
          <w:u w:val="single"/>
        </w:rPr>
        <w:t>shall not</w:t>
      </w:r>
      <w:r w:rsidRPr="008846F4">
        <w:t xml:space="preserve"> assign </w:t>
      </w:r>
      <w:r w:rsidRPr="008846F4">
        <w:rPr>
          <w:rFonts w:ascii="Albertus Extra Bold" w:hAnsi="Albertus Extra Bold"/>
          <w:b/>
        </w:rPr>
        <w:t>[</w:t>
      </w:r>
      <w:r w:rsidRPr="008846F4">
        <w:t>one or more</w:t>
      </w:r>
      <w:r w:rsidRPr="008846F4">
        <w:rPr>
          <w:rFonts w:ascii="Albertus Extra Bold" w:hAnsi="Albertus Extra Bold"/>
          <w:b/>
        </w:rPr>
        <w:t>]</w:t>
      </w:r>
      <w:r w:rsidRPr="008846F4">
        <w:t xml:space="preserve"> police officers to any district board in such municipality </w:t>
      </w:r>
      <w:r w:rsidRPr="008846F4">
        <w:rPr>
          <w:rFonts w:ascii="Albertus Extra Bold" w:hAnsi="Albertus Extra Bold"/>
          <w:b/>
        </w:rPr>
        <w:t>[</w:t>
      </w:r>
      <w:r w:rsidRPr="008846F4">
        <w:t>whenever the said commission, committee, board or official deems it necessary to do so.  Any police officers so assigned shall, under the direction of the board,</w:t>
      </w:r>
      <w:r w:rsidRPr="008846F4">
        <w:rPr>
          <w:rFonts w:ascii="Albertus Extra Bold" w:hAnsi="Albertus Extra Bold"/>
          <w:b/>
        </w:rPr>
        <w:t>]</w:t>
      </w:r>
      <w:r w:rsidRPr="008846F4">
        <w:rPr>
          <w:u w:val="single"/>
        </w:rPr>
        <w:t>, in order to</w:t>
      </w:r>
      <w:r w:rsidRPr="008846F4">
        <w:t xml:space="preserve"> enforce the election laws, maintain order, peace and quiet during the hours of registry and election, </w:t>
      </w:r>
      <w:r w:rsidRPr="008846F4">
        <w:rPr>
          <w:rFonts w:ascii="Albertus Extra Bold" w:hAnsi="Albertus Extra Bold"/>
          <w:b/>
        </w:rPr>
        <w:t>[</w:t>
      </w:r>
      <w:r w:rsidRPr="008846F4">
        <w:t>and</w:t>
      </w:r>
      <w:r w:rsidRPr="008846F4">
        <w:rPr>
          <w:rFonts w:ascii="Albertus Extra Bold" w:hAnsi="Albertus Extra Bold"/>
          <w:b/>
        </w:rPr>
        <w:t>]</w:t>
      </w:r>
      <w:r w:rsidRPr="008846F4">
        <w:t xml:space="preserve"> assist the members of the board in carrying the ballot box or boxes to the office of the municipal clerk after the ballots are counted </w:t>
      </w:r>
      <w:r w:rsidRPr="008846F4">
        <w:rPr>
          <w:rFonts w:ascii="Albertus Extra Bold" w:hAnsi="Albertus Extra Bold"/>
          <w:b/>
        </w:rPr>
        <w:t>[</w:t>
      </w:r>
      <w:r w:rsidRPr="008846F4">
        <w:t>.  The police officers so assigned shall not</w:t>
      </w:r>
      <w:r w:rsidRPr="008846F4">
        <w:rPr>
          <w:rFonts w:ascii="Albertus Extra Bold" w:hAnsi="Albertus Extra Bold"/>
          <w:b/>
        </w:rPr>
        <w:t>]</w:t>
      </w:r>
      <w:r w:rsidRPr="008846F4">
        <w:t xml:space="preserve"> </w:t>
      </w:r>
      <w:r w:rsidRPr="008846F4">
        <w:rPr>
          <w:u w:val="single"/>
        </w:rPr>
        <w:t>,</w:t>
      </w:r>
      <w:r w:rsidRPr="008846F4">
        <w:t xml:space="preserve"> assist the board by performing the duties of a board member, nor shall those police officers serve at the polling place of that district board </w:t>
      </w:r>
      <w:r w:rsidRPr="008846F4">
        <w:rPr>
          <w:rFonts w:ascii="Albertus Extra Bold" w:hAnsi="Albertus Extra Bold"/>
          <w:b/>
        </w:rPr>
        <w:t>[</w:t>
      </w:r>
      <w:r w:rsidRPr="008846F4">
        <w:t>as challengers for a party or candidate or on a public question</w:t>
      </w:r>
      <w:r w:rsidRPr="008846F4">
        <w:rPr>
          <w:rFonts w:ascii="Albertus Extra Bold" w:hAnsi="Albertus Extra Bold"/>
          <w:b/>
        </w:rPr>
        <w:t>]</w:t>
      </w:r>
      <w:r w:rsidRPr="008846F4">
        <w:t xml:space="preserve"> </w:t>
      </w:r>
      <w:r w:rsidRPr="008846F4">
        <w:rPr>
          <w:u w:val="single"/>
        </w:rPr>
        <w:t>, or for other routine purposes related to the conduct of elections</w:t>
      </w:r>
      <w:r w:rsidRPr="008933B0">
        <w:t xml:space="preserve"> </w:t>
      </w:r>
      <w:r w:rsidRPr="008933B0">
        <w:rPr>
          <w:rFonts w:ascii="Albertus Extra Bold" w:hAnsi="Albertus Extra Bold"/>
          <w:b/>
          <w:vertAlign w:val="superscript"/>
        </w:rPr>
        <w:t>1</w:t>
      </w:r>
      <w:r>
        <w:rPr>
          <w:u w:val="single"/>
        </w:rPr>
        <w:t>, except that a district board or a county clerk may request that a police officer be assigned to transport specific election materials to a polling place or from a polling place to the district board or county clerk and a police officer may be assigned for that purpose</w:t>
      </w:r>
      <w:r w:rsidRPr="009B6337">
        <w:rPr>
          <w:rFonts w:ascii="Albertus Extra Bold" w:hAnsi="Albertus Extra Bold"/>
          <w:b/>
          <w:vertAlign w:val="superscript"/>
        </w:rPr>
        <w:t>1</w:t>
      </w:r>
      <w:r>
        <w:t xml:space="preserve">.  </w:t>
      </w:r>
    </w:p>
    <w:p w:rsidR="00E6366A" w:rsidRPr="008846F4" w:rsidRDefault="00E6366A" w:rsidP="00E6366A">
      <w:pPr>
        <w:rPr>
          <w:u w:val="single"/>
        </w:rPr>
      </w:pPr>
      <w:r>
        <w:tab/>
      </w:r>
      <w:r w:rsidRPr="008846F4">
        <w:rPr>
          <w:u w:val="single"/>
        </w:rPr>
        <w:t>This subsection shall also apply with regard to any other law enforcement officer or law enforcement agency as defined in subsection b. of this section.</w:t>
      </w:r>
    </w:p>
    <w:p w:rsidR="00E6366A" w:rsidRPr="008846F4" w:rsidRDefault="00E6366A" w:rsidP="00E6366A">
      <w:pPr>
        <w:rPr>
          <w:u w:val="single"/>
        </w:rPr>
      </w:pPr>
      <w:r w:rsidRPr="008846F4">
        <w:tab/>
      </w:r>
      <w:r w:rsidRPr="008846F4">
        <w:rPr>
          <w:u w:val="single"/>
        </w:rPr>
        <w:t>b.</w:t>
      </w:r>
      <w:r w:rsidR="00AF54E7">
        <w:rPr>
          <w:u w:val="single"/>
        </w:rPr>
        <w:tab/>
      </w:r>
      <w:r w:rsidRPr="008846F4">
        <w:rPr>
          <w:u w:val="single"/>
        </w:rPr>
        <w:t>As used in this section:</w:t>
      </w:r>
    </w:p>
    <w:p w:rsidR="00E6366A" w:rsidRPr="008846F4" w:rsidRDefault="00E6366A" w:rsidP="00E6366A">
      <w:pPr>
        <w:rPr>
          <w:u w:val="single"/>
        </w:rPr>
      </w:pPr>
      <w:r w:rsidRPr="008846F4">
        <w:tab/>
      </w:r>
      <w:r w:rsidRPr="008846F4">
        <w:rPr>
          <w:u w:val="single"/>
        </w:rPr>
        <w:t>“Law enforcement agency” means an agency of the federal government or the State or an instrumentality thereof , or any agency of a political subdivision of the State or an instrumentality thereof, that employs, full time or part time, law enforcement officers, including an educational institution that appoints law enforcement officers pursuant to P.L.1970, c.211 (C.18A:6-4.2 et seq.).</w:t>
      </w:r>
    </w:p>
    <w:p w:rsidR="00E6366A" w:rsidRPr="008846F4" w:rsidRDefault="00E6366A" w:rsidP="00E6366A">
      <w:pPr>
        <w:rPr>
          <w:u w:val="single"/>
        </w:rPr>
      </w:pPr>
      <w:r w:rsidRPr="008846F4">
        <w:tab/>
      </w:r>
      <w:r w:rsidRPr="008846F4">
        <w:rPr>
          <w:u w:val="single"/>
        </w:rPr>
        <w:t xml:space="preserve">“Law enforcement officer” means a person who is employed, full time or part time, by a law enforcement agency whose public duties </w:t>
      </w:r>
      <w:r w:rsidRPr="008846F4">
        <w:rPr>
          <w:u w:val="single"/>
        </w:rPr>
        <w:lastRenderedPageBreak/>
        <w:t>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P.L.1970, c.211 (C.18A:6-4.2 et seq.).</w:t>
      </w:r>
    </w:p>
    <w:p w:rsidR="00E6366A" w:rsidRPr="008846F4" w:rsidRDefault="00E6366A" w:rsidP="00E6366A">
      <w:pPr>
        <w:rPr>
          <w:u w:val="single"/>
        </w:rPr>
      </w:pPr>
      <w:r w:rsidRPr="008846F4">
        <w:tab/>
      </w:r>
      <w:r w:rsidR="00AF54E7">
        <w:rPr>
          <w:u w:val="single"/>
        </w:rPr>
        <w:t>c.</w:t>
      </w:r>
      <w:r w:rsidR="00AF54E7">
        <w:rPr>
          <w:u w:val="single"/>
        </w:rPr>
        <w:tab/>
      </w:r>
      <w:r w:rsidRPr="008846F4">
        <w:rPr>
          <w:u w:val="single"/>
        </w:rPr>
        <w:t>The provisions of subsection a. of this section, of subsection b 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E6366A" w:rsidRPr="008846F4" w:rsidRDefault="00E6366A" w:rsidP="00E6366A">
      <w:pPr>
        <w:rPr>
          <w:u w:val="single"/>
        </w:rPr>
      </w:pPr>
      <w:r w:rsidRPr="008846F4">
        <w:tab/>
      </w:r>
      <w:r w:rsidRPr="008846F4">
        <w:rPr>
          <w:u w:val="single"/>
        </w:rPr>
        <w:t>The district board shall promptly notify the Secretary of State after of the detail or assignment of any police officer or other law enforcement officer in accordance with this subsection.  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E6366A" w:rsidRPr="008846F4" w:rsidRDefault="00E6366A" w:rsidP="00E6366A">
      <w:r w:rsidRPr="008846F4">
        <w:t>(</w:t>
      </w:r>
      <w:proofErr w:type="spellStart"/>
      <w:r w:rsidRPr="008846F4">
        <w:t>cf</w:t>
      </w:r>
      <w:proofErr w:type="spellEnd"/>
      <w:r w:rsidRPr="008846F4">
        <w:t>: P.L.1991, c.306, s.1)</w:t>
      </w:r>
    </w:p>
    <w:p w:rsidR="005961A8" w:rsidRPr="008846F4" w:rsidRDefault="005961A8" w:rsidP="005961A8"/>
    <w:p w:rsidR="0010665A" w:rsidRPr="00303DFF" w:rsidRDefault="00AF54E7" w:rsidP="0010665A">
      <w:pPr>
        <w:rPr>
          <w:u w:val="double"/>
        </w:rPr>
      </w:pPr>
      <w:r>
        <w:tab/>
        <w:t>4.</w:t>
      </w:r>
      <w:r>
        <w:tab/>
      </w:r>
      <w:r w:rsidR="0010665A" w:rsidRPr="00303DFF">
        <w:t>Section 1 of P.L.2020, c.72 (C.19:63-16.1) is amended to read as follows:</w:t>
      </w:r>
    </w:p>
    <w:p w:rsidR="0010665A" w:rsidRPr="00303DFF" w:rsidRDefault="00AF54E7" w:rsidP="0010665A">
      <w:r>
        <w:tab/>
        <w:t>1.</w:t>
      </w:r>
      <w:r>
        <w:tab/>
      </w:r>
      <w:r w:rsidR="0010665A" w:rsidRPr="00303DFF">
        <w:t>a.</w:t>
      </w:r>
      <w:r>
        <w:t xml:space="preserve"> </w:t>
      </w:r>
      <w:r w:rsidR="0010665A" w:rsidRPr="00303DFF">
        <w:t xml:space="preserve">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t>
      </w:r>
      <w:r w:rsidR="0010665A" w:rsidRPr="00303DFF">
        <w:lastRenderedPageBreak/>
        <w:t>which the voter resides, who shall accept the ballot for processing.  The limitations and prohibitions applicable to mail-in ballot bearers under “The Vote By Mail Law,” P.L.2009, c.79 (C.19:63-1 et seq.) shall apply under this section.</w:t>
      </w:r>
    </w:p>
    <w:p w:rsidR="0010665A" w:rsidRPr="00303DFF" w:rsidRDefault="00AF54E7" w:rsidP="0010665A">
      <w:r>
        <w:tab/>
        <w:t>b.</w:t>
      </w:r>
      <w:r>
        <w:tab/>
      </w:r>
      <w:r w:rsidR="0010665A" w:rsidRPr="00303DFF">
        <w:t>(1)</w:t>
      </w:r>
      <w:r>
        <w:t xml:space="preserve"> </w:t>
      </w:r>
      <w:r w:rsidR="0010665A" w:rsidRPr="00303DFF">
        <w:t xml:space="preserve">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10665A" w:rsidRPr="00303DFF" w:rsidRDefault="00AF54E7" w:rsidP="0010665A">
      <w:r>
        <w:tab/>
        <w:t>(2)</w:t>
      </w:r>
      <w:r>
        <w:tab/>
      </w:r>
      <w:r w:rsidR="0010665A" w:rsidRPr="00303DFF">
        <w:t>(a)</w:t>
      </w:r>
      <w:r>
        <w:t xml:space="preserve"> </w:t>
      </w:r>
      <w:r w:rsidR="0010665A" w:rsidRPr="00303DFF">
        <w:t xml:space="preserve">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10665A" w:rsidRPr="00303DFF" w:rsidRDefault="00AF54E7" w:rsidP="0010665A">
      <w:r>
        <w:tab/>
        <w:t>(b)</w:t>
      </w:r>
      <w:r>
        <w:tab/>
      </w:r>
      <w:r w:rsidR="0010665A" w:rsidRPr="00303DFF">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10665A" w:rsidRPr="00303DFF" w:rsidRDefault="00AF54E7" w:rsidP="0010665A">
      <w:r>
        <w:tab/>
        <w:t>(c)</w:t>
      </w:r>
      <w:r>
        <w:tab/>
      </w:r>
      <w:r w:rsidR="0010665A" w:rsidRPr="00303DFF">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10665A" w:rsidRPr="00303DFF" w:rsidRDefault="00AF54E7" w:rsidP="0010665A">
      <w:r>
        <w:tab/>
        <w:t>(d)</w:t>
      </w:r>
      <w:r>
        <w:tab/>
      </w:r>
      <w:r w:rsidR="0010665A" w:rsidRPr="00303DFF">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s.12101 et seq.).</w:t>
      </w:r>
    </w:p>
    <w:p w:rsidR="0010665A" w:rsidRPr="00303DFF" w:rsidRDefault="0010665A" w:rsidP="0010665A">
      <w:pPr>
        <w:rPr>
          <w:u w:val="single"/>
        </w:rPr>
      </w:pPr>
      <w:r w:rsidRPr="00303DFF">
        <w:tab/>
      </w:r>
      <w:r w:rsidRPr="00303DFF">
        <w:rPr>
          <w:u w:val="single"/>
        </w:rPr>
        <w:t>(e)</w:t>
      </w:r>
      <w:r w:rsidR="00AF54E7">
        <w:tab/>
      </w:r>
      <w:r w:rsidRPr="00601A86">
        <w:rPr>
          <w:rFonts w:ascii="Albertus Extra Bold" w:hAnsi="Albertus Extra Bold"/>
          <w:b/>
          <w:vertAlign w:val="superscript"/>
        </w:rPr>
        <w:t>1</w:t>
      </w:r>
      <w:r w:rsidRPr="00601A86">
        <w:rPr>
          <w:rFonts w:ascii="Albertus Extra Bold" w:hAnsi="Albertus Extra Bold"/>
          <w:b/>
        </w:rPr>
        <w:t>[</w:t>
      </w:r>
      <w:r w:rsidRPr="00303DFF">
        <w:rPr>
          <w:u w:val="single"/>
        </w:rPr>
        <w:t>No</w:t>
      </w:r>
      <w:r w:rsidRPr="00601A86">
        <w:rPr>
          <w:rFonts w:ascii="Albertus Extra Bold" w:hAnsi="Albertus Extra Bold"/>
          <w:b/>
        </w:rPr>
        <w:t>]</w:t>
      </w:r>
      <w:r w:rsidRPr="00643AF7">
        <w:t xml:space="preserve"> </w:t>
      </w:r>
      <w:r>
        <w:rPr>
          <w:u w:val="single"/>
        </w:rPr>
        <w:t>Commencing on January 1, 2021, and thereafter, no</w:t>
      </w:r>
      <w:r w:rsidRPr="00601A86">
        <w:rPr>
          <w:rFonts w:ascii="Albertus Extra Bold" w:hAnsi="Albertus Extra Bold"/>
          <w:b/>
          <w:vertAlign w:val="superscript"/>
        </w:rPr>
        <w:t>1</w:t>
      </w:r>
      <w:r>
        <w:t xml:space="preserve"> </w:t>
      </w:r>
      <w:r w:rsidRPr="00303DFF">
        <w:rPr>
          <w:u w:val="single"/>
        </w:rPr>
        <w:t>ballot drop box shall be located inside, or within 100 feet of an entrance or exit, of a law enforcement agency as defined in R.S.19:6-16.</w:t>
      </w:r>
    </w:p>
    <w:p w:rsidR="0010665A" w:rsidRPr="00303DFF" w:rsidRDefault="0010665A" w:rsidP="0010665A">
      <w:r w:rsidRPr="00303DFF">
        <w:lastRenderedPageBreak/>
        <w:tab/>
      </w:r>
      <w:r w:rsidRPr="00303DFF">
        <w:rPr>
          <w:rFonts w:ascii="Albertus Extra Bold" w:hAnsi="Albertus Extra Bold"/>
          <w:b/>
          <w:vertAlign w:val="superscript"/>
        </w:rPr>
        <w:t>1</w:t>
      </w:r>
      <w:r w:rsidR="00AF54E7">
        <w:rPr>
          <w:u w:val="single"/>
        </w:rPr>
        <w:t>(f)</w:t>
      </w:r>
      <w:r w:rsidR="00AF54E7">
        <w:rPr>
          <w:u w:val="single"/>
        </w:rPr>
        <w:tab/>
      </w:r>
      <w:r w:rsidRPr="00303DFF">
        <w:rPr>
          <w:u w:val="single"/>
        </w:rPr>
        <w:t>No person shall wear, display, sell, give, or provide any political or campaign slogan, badge, button, or other insignia associated with any political party or candidate within one hundred feet of a ballot drop box, except the badge furnished by the county board as provided by law.  A person violating the provisions of this subparagraph shall be guilty of a disorderly persons offense.</w:t>
      </w:r>
      <w:r w:rsidRPr="00303DFF">
        <w:rPr>
          <w:rFonts w:ascii="Albertus Extra Bold" w:hAnsi="Albertus Extra Bold"/>
          <w:b/>
          <w:vertAlign w:val="superscript"/>
        </w:rPr>
        <w:t>1</w:t>
      </w:r>
    </w:p>
    <w:p w:rsidR="0010665A" w:rsidRPr="00303DFF" w:rsidRDefault="00AF54E7" w:rsidP="0010665A">
      <w:r>
        <w:tab/>
        <w:t>c.</w:t>
      </w:r>
      <w:r>
        <w:tab/>
      </w:r>
      <w:r w:rsidR="0010665A" w:rsidRPr="00303DFF">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10665A" w:rsidRPr="00303DFF" w:rsidRDefault="0010665A" w:rsidP="0010665A">
      <w:r w:rsidRPr="00303DFF">
        <w:tab/>
        <w:t>(1) determine the number of ballot drop boxes required per voter population, considering both the number of registered voters and the number of registered mail-in voters in each county before each election;</w:t>
      </w:r>
    </w:p>
    <w:p w:rsidR="0010665A" w:rsidRPr="00303DFF" w:rsidRDefault="0010665A" w:rsidP="0010665A">
      <w:r w:rsidRPr="00303DFF">
        <w:tab/>
        <w:t>(2) select the geographic location of each ballot drop box, ensuring an equitable distribution of ballot drop boxes across the county to maximize convenience to voters;</w:t>
      </w:r>
    </w:p>
    <w:p w:rsidR="0010665A" w:rsidRPr="00303DFF" w:rsidRDefault="0010665A" w:rsidP="0010665A">
      <w:r w:rsidRPr="00303DFF">
        <w:tab/>
        <w:t>(3) ensure the accessibility of ballot drop boxes and drop box locations to persons with disabilities; and</w:t>
      </w:r>
    </w:p>
    <w:p w:rsidR="0010665A" w:rsidRPr="00303DFF" w:rsidRDefault="0010665A" w:rsidP="0010665A">
      <w:pPr>
        <w:rPr>
          <w:u w:val="double"/>
        </w:rPr>
      </w:pPr>
      <w:r w:rsidRPr="00303DFF">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10665A" w:rsidRPr="00303DFF" w:rsidRDefault="0010665A" w:rsidP="0010665A">
      <w:r w:rsidRPr="00303DFF">
        <w:t>(</w:t>
      </w:r>
      <w:proofErr w:type="spellStart"/>
      <w:r w:rsidRPr="00303DFF">
        <w:t>cf</w:t>
      </w:r>
      <w:proofErr w:type="spellEnd"/>
      <w:r w:rsidRPr="00303DFF">
        <w:t>: P.L.2020, c.72, s.1)</w:t>
      </w:r>
    </w:p>
    <w:p w:rsidR="00AB0D20" w:rsidRDefault="00AB0D20" w:rsidP="00686AEB"/>
    <w:p w:rsidR="00EC36E8" w:rsidRPr="00303DFF" w:rsidRDefault="00EC36E8" w:rsidP="00EC36E8">
      <w:r w:rsidRPr="00303DFF">
        <w:tab/>
      </w:r>
      <w:r w:rsidRPr="00303DFF">
        <w:rPr>
          <w:rFonts w:ascii="Albertus Extra Bold" w:hAnsi="Albertus Extra Bold"/>
          <w:b/>
          <w:vertAlign w:val="superscript"/>
        </w:rPr>
        <w:t>1</w:t>
      </w:r>
      <w:r w:rsidR="00AF54E7">
        <w:t>5.</w:t>
      </w:r>
      <w:r w:rsidR="00AF54E7">
        <w:tab/>
      </w:r>
      <w:r w:rsidRPr="00303DFF">
        <w:t>R.S.19:34-15 is amended to read as follows:</w:t>
      </w:r>
      <w:r w:rsidRPr="00303DFF">
        <w:tab/>
      </w:r>
    </w:p>
    <w:p w:rsidR="00EC36E8" w:rsidRPr="00303DFF" w:rsidRDefault="00EC36E8" w:rsidP="00EC36E8">
      <w:r w:rsidRPr="00303DFF">
        <w:tab/>
        <w:t xml:space="preserve">19:34-15.  If a person shall distribute or display any circular or printed matter or offer any suggestion or solicit any support for any candidate, party or public question within the polling place or room or within a distance of one hundred feet of the outside entrance to such polling place or room, </w:t>
      </w:r>
      <w:r w:rsidRPr="00303DFF">
        <w:rPr>
          <w:u w:val="single"/>
        </w:rPr>
        <w:t>or within one hundred feet of a ballot drop box,</w:t>
      </w:r>
      <w:r w:rsidRPr="00303DFF">
        <w:t xml:space="preserve"> he shall be guilty of a disorderly persons offense.</w:t>
      </w:r>
      <w:r w:rsidRPr="00303DFF">
        <w:rPr>
          <w:rFonts w:ascii="Albertus Extra Bold" w:hAnsi="Albertus Extra Bold"/>
          <w:b/>
          <w:vertAlign w:val="superscript"/>
        </w:rPr>
        <w:t>1</w:t>
      </w:r>
    </w:p>
    <w:p w:rsidR="00EC36E8" w:rsidRPr="00303DFF" w:rsidRDefault="00EC36E8" w:rsidP="00EC36E8">
      <w:r w:rsidRPr="00303DFF">
        <w:t>(</w:t>
      </w:r>
      <w:proofErr w:type="spellStart"/>
      <w:r w:rsidRPr="00303DFF">
        <w:t>cf</w:t>
      </w:r>
      <w:proofErr w:type="spellEnd"/>
      <w:r w:rsidRPr="00303DFF">
        <w:t>: P.L.2005, c.154, s.34)</w:t>
      </w:r>
    </w:p>
    <w:p w:rsidR="00EC36E8" w:rsidRPr="000B2AC8" w:rsidRDefault="00EC36E8" w:rsidP="00686AEB"/>
    <w:p w:rsidR="00B31E5F" w:rsidRPr="00303DFF" w:rsidRDefault="00B31E5F" w:rsidP="00B31E5F">
      <w:r w:rsidRPr="00303DFF">
        <w:tab/>
      </w:r>
      <w:r w:rsidRPr="00303DFF">
        <w:rPr>
          <w:rFonts w:ascii="Albertus Extra Bold" w:hAnsi="Albertus Extra Bold"/>
          <w:b/>
          <w:vertAlign w:val="superscript"/>
        </w:rPr>
        <w:t>1</w:t>
      </w:r>
      <w:r w:rsidRPr="00303DFF">
        <w:rPr>
          <w:rFonts w:ascii="Albertus Extra Bold" w:hAnsi="Albertus Extra Bold"/>
          <w:b/>
        </w:rPr>
        <w:t>[</w:t>
      </w:r>
      <w:r w:rsidRPr="00303DFF">
        <w:t>5.</w:t>
      </w:r>
      <w:r w:rsidRPr="00303DFF">
        <w:rPr>
          <w:rFonts w:ascii="Albertus Extra Bold" w:hAnsi="Albertus Extra Bold"/>
          <w:b/>
        </w:rPr>
        <w:t>]</w:t>
      </w:r>
      <w:r w:rsidRPr="00303DFF">
        <w:t xml:space="preserve"> </w:t>
      </w:r>
      <w:r w:rsidRPr="00303DFF">
        <w:rPr>
          <w:u w:val="single"/>
        </w:rPr>
        <w:t>6.</w:t>
      </w:r>
      <w:r w:rsidRPr="00303DFF">
        <w:rPr>
          <w:rFonts w:ascii="Albertus Extra Bold" w:hAnsi="Albertus Extra Bold"/>
          <w:b/>
          <w:vertAlign w:val="superscript"/>
        </w:rPr>
        <w:t>1</w:t>
      </w:r>
      <w:r w:rsidRPr="00303DFF">
        <w:t xml:space="preserve">  This act shall take effect </w:t>
      </w:r>
      <w:r w:rsidRPr="00303DFF">
        <w:rPr>
          <w:rFonts w:ascii="Albertus Extra Bold" w:hAnsi="Albertus Extra Bold"/>
          <w:b/>
          <w:vertAlign w:val="superscript"/>
        </w:rPr>
        <w:t>1</w:t>
      </w:r>
      <w:r w:rsidRPr="00303DFF">
        <w:rPr>
          <w:rFonts w:ascii="Albertus Extra Bold" w:hAnsi="Albertus Extra Bold"/>
          <w:b/>
        </w:rPr>
        <w:t>[</w:t>
      </w:r>
      <w:r w:rsidRPr="00303DFF">
        <w:t>on the 60th day after the date of enactment</w:t>
      </w:r>
      <w:r w:rsidRPr="00303DFF">
        <w:rPr>
          <w:rFonts w:ascii="Albertus Extra Bold" w:hAnsi="Albertus Extra Bold"/>
          <w:b/>
        </w:rPr>
        <w:t>]</w:t>
      </w:r>
      <w:r w:rsidRPr="00303DFF">
        <w:t xml:space="preserve"> </w:t>
      </w:r>
      <w:r w:rsidRPr="00303DFF">
        <w:rPr>
          <w:u w:val="single"/>
        </w:rPr>
        <w:t>immediately</w:t>
      </w:r>
      <w:r w:rsidRPr="00303DFF">
        <w:rPr>
          <w:rFonts w:ascii="Albertus Extra Bold" w:hAnsi="Albertus Extra Bold"/>
          <w:b/>
          <w:vertAlign w:val="superscript"/>
        </w:rPr>
        <w:t>1</w:t>
      </w:r>
      <w:r w:rsidRPr="00303DFF">
        <w:t>.</w:t>
      </w:r>
    </w:p>
    <w:sectPr w:rsidR="00B31E5F" w:rsidRPr="00303DFF" w:rsidSect="0017263E">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3D6" w:rsidRDefault="005043D6">
      <w:r>
        <w:separator/>
      </w:r>
    </w:p>
  </w:endnote>
  <w:endnote w:type="continuationSeparator" w:id="0">
    <w:p w:rsidR="005043D6" w:rsidRDefault="0050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F97" w:rsidRDefault="00A00F97" w:rsidP="00A00F9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70" w:rsidRPr="00921C91" w:rsidRDefault="00151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70" w:rsidRPr="00921C91" w:rsidRDefault="00151370">
    <w:pPr>
      <w:pStyle w:val="Footer"/>
      <w:rPr>
        <w:szCs w:val="18"/>
      </w:rPr>
    </w:pPr>
  </w:p>
  <w:p w:rsidR="00A9251B" w:rsidRDefault="00151370">
    <w:pPr>
      <w:pStyle w:val="Footer"/>
      <w:rPr>
        <w:szCs w:val="18"/>
      </w:rPr>
    </w:pPr>
    <w:r>
      <w:rPr>
        <w:szCs w:val="18"/>
      </w:rPr>
      <w:tab/>
    </w:r>
    <w:r w:rsidRPr="00921C91">
      <w:rPr>
        <w:szCs w:val="18"/>
      </w:rPr>
      <w:t xml:space="preserve">Matter underlined </w:t>
    </w:r>
    <w:r w:rsidRPr="00000D7D">
      <w:rPr>
        <w:szCs w:val="18"/>
        <w:u w:val="single"/>
      </w:rPr>
      <w:t>thus</w:t>
    </w:r>
    <w:r w:rsidR="00A9251B">
      <w:rPr>
        <w:szCs w:val="18"/>
      </w:rPr>
      <w:t xml:space="preserve"> is new matter</w:t>
    </w:r>
  </w:p>
  <w:p w:rsidR="00A9251B" w:rsidRDefault="00A9251B">
    <w:pPr>
      <w:pStyle w:val="Footer"/>
      <w:rPr>
        <w:szCs w:val="18"/>
      </w:rPr>
    </w:pPr>
    <w:r>
      <w:rPr>
        <w:szCs w:val="18"/>
      </w:rPr>
      <w:tab/>
      <w:t>Matter enclosed in superscript numerals has been adopted as follows:</w:t>
    </w:r>
  </w:p>
  <w:p w:rsidR="00A9251B" w:rsidRDefault="00A9251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October 19, 2020.</w:t>
    </w:r>
  </w:p>
  <w:p w:rsidR="00A9251B" w:rsidRPr="00A9251B" w:rsidRDefault="00A9251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3D6" w:rsidRDefault="005043D6">
      <w:r>
        <w:separator/>
      </w:r>
    </w:p>
  </w:footnote>
  <w:footnote w:type="continuationSeparator" w:id="0">
    <w:p w:rsidR="005043D6" w:rsidRDefault="00504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F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E11" w:rsidRDefault="00037E11" w:rsidP="00037E11">
    <w:pPr>
      <w:pStyle w:val="bpuHeadSpon"/>
    </w:pPr>
    <w:r w:rsidRPr="00037E11">
      <w:rPr>
        <w:rStyle w:val="bpuHeadSponChar"/>
      </w:rPr>
      <w:t>S2923</w:t>
    </w:r>
    <w:r>
      <w:t xml:space="preserve"> </w:t>
    </w:r>
    <w:r w:rsidR="00A9251B">
      <w:t xml:space="preserve">[1R] </w:t>
    </w:r>
    <w:r>
      <w:t>TURNER</w:t>
    </w:r>
    <w:r w:rsidR="00A00F97">
      <w:t>, GILL</w:t>
    </w:r>
  </w:p>
  <w:p w:rsidR="00037E11" w:rsidRDefault="00037E11" w:rsidP="00037E11">
    <w:pPr>
      <w:pStyle w:val="bpuHeadSpon"/>
    </w:pPr>
    <w:r>
      <w:fldChar w:fldCharType="begin"/>
    </w:r>
    <w:r>
      <w:instrText xml:space="preserve"> PAGE  \* MERGEFORMAT </w:instrText>
    </w:r>
    <w:r>
      <w:fldChar w:fldCharType="separate"/>
    </w:r>
    <w:r w:rsidR="00CB1F45">
      <w:rPr>
        <w:noProof/>
      </w:rPr>
      <w:t>6</w:t>
    </w:r>
    <w:r>
      <w:fldChar w:fldCharType="end"/>
    </w:r>
  </w:p>
  <w:p w:rsidR="00037E11" w:rsidRDefault="00037E11" w:rsidP="00037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E11" w:rsidRDefault="00037E11" w:rsidP="00037E11">
    <w:pPr>
      <w:pStyle w:val="bpuHeadSpon"/>
    </w:pPr>
    <w:r w:rsidRPr="00037E11">
      <w:rPr>
        <w:rStyle w:val="bpuHeadSponChar"/>
      </w:rPr>
      <w:t>S2923</w:t>
    </w:r>
    <w:r>
      <w:t xml:space="preserve"> </w:t>
    </w:r>
    <w:r w:rsidR="00A9251B">
      <w:t xml:space="preserve">[1R] </w:t>
    </w:r>
    <w:r>
      <w:t>TURNER</w:t>
    </w:r>
    <w:r w:rsidR="00A00F97">
      <w:t>, GILL</w:t>
    </w:r>
  </w:p>
  <w:p w:rsidR="00037E11" w:rsidRDefault="00037E11" w:rsidP="00037E11">
    <w:pPr>
      <w:pStyle w:val="bpuHeadSpon"/>
    </w:pPr>
    <w:r>
      <w:fldChar w:fldCharType="begin"/>
    </w:r>
    <w:r>
      <w:instrText xml:space="preserve"> PAGE  \* MERGEFORMAT </w:instrText>
    </w:r>
    <w:r>
      <w:fldChar w:fldCharType="separate"/>
    </w:r>
    <w:r w:rsidR="00CB1F45">
      <w:rPr>
        <w:noProof/>
      </w:rPr>
      <w:t>2</w:t>
    </w:r>
    <w:r>
      <w:fldChar w:fldCharType="end"/>
    </w:r>
  </w:p>
  <w:p w:rsidR="00037E11" w:rsidRDefault="00037E11" w:rsidP="00037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D6"/>
    <w:rsid w:val="000051BD"/>
    <w:rsid w:val="000160A5"/>
    <w:rsid w:val="0002335B"/>
    <w:rsid w:val="0003549A"/>
    <w:rsid w:val="000367AE"/>
    <w:rsid w:val="00037E11"/>
    <w:rsid w:val="00043B22"/>
    <w:rsid w:val="00054975"/>
    <w:rsid w:val="00057D20"/>
    <w:rsid w:val="0006197C"/>
    <w:rsid w:val="0006281F"/>
    <w:rsid w:val="00074141"/>
    <w:rsid w:val="0008141C"/>
    <w:rsid w:val="00094A55"/>
    <w:rsid w:val="000A44A7"/>
    <w:rsid w:val="000A4B90"/>
    <w:rsid w:val="000B1054"/>
    <w:rsid w:val="000B2AC8"/>
    <w:rsid w:val="000B3411"/>
    <w:rsid w:val="000C054C"/>
    <w:rsid w:val="000C12C2"/>
    <w:rsid w:val="000D11AF"/>
    <w:rsid w:val="000D6255"/>
    <w:rsid w:val="000D6262"/>
    <w:rsid w:val="000D7B4A"/>
    <w:rsid w:val="000E4006"/>
    <w:rsid w:val="000E5859"/>
    <w:rsid w:val="000F3DA2"/>
    <w:rsid w:val="000F5FDE"/>
    <w:rsid w:val="000F7466"/>
    <w:rsid w:val="0010665A"/>
    <w:rsid w:val="0013000E"/>
    <w:rsid w:val="00133F81"/>
    <w:rsid w:val="00135943"/>
    <w:rsid w:val="0014664C"/>
    <w:rsid w:val="00151370"/>
    <w:rsid w:val="001645FB"/>
    <w:rsid w:val="0017263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7AE"/>
    <w:rsid w:val="00313858"/>
    <w:rsid w:val="00315320"/>
    <w:rsid w:val="0031758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64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3D6"/>
    <w:rsid w:val="0050495C"/>
    <w:rsid w:val="00505DC9"/>
    <w:rsid w:val="00506E1E"/>
    <w:rsid w:val="00513C81"/>
    <w:rsid w:val="00514E0C"/>
    <w:rsid w:val="00527BFB"/>
    <w:rsid w:val="00532A32"/>
    <w:rsid w:val="00540B0B"/>
    <w:rsid w:val="0054460F"/>
    <w:rsid w:val="005536CD"/>
    <w:rsid w:val="00554051"/>
    <w:rsid w:val="00557240"/>
    <w:rsid w:val="005629A4"/>
    <w:rsid w:val="005651F3"/>
    <w:rsid w:val="00572184"/>
    <w:rsid w:val="00577A15"/>
    <w:rsid w:val="00580533"/>
    <w:rsid w:val="0059131D"/>
    <w:rsid w:val="005961A8"/>
    <w:rsid w:val="005B3F92"/>
    <w:rsid w:val="005B479C"/>
    <w:rsid w:val="005B561E"/>
    <w:rsid w:val="005C07E4"/>
    <w:rsid w:val="005C2124"/>
    <w:rsid w:val="005C336F"/>
    <w:rsid w:val="005C7F3C"/>
    <w:rsid w:val="005E017C"/>
    <w:rsid w:val="005E50C6"/>
    <w:rsid w:val="005F27D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78B"/>
    <w:rsid w:val="00645E6A"/>
    <w:rsid w:val="00665CBC"/>
    <w:rsid w:val="00667A5C"/>
    <w:rsid w:val="00677316"/>
    <w:rsid w:val="00686AEB"/>
    <w:rsid w:val="006A4885"/>
    <w:rsid w:val="006A6548"/>
    <w:rsid w:val="006B7897"/>
    <w:rsid w:val="006B7FA7"/>
    <w:rsid w:val="006C086A"/>
    <w:rsid w:val="006C21C1"/>
    <w:rsid w:val="006C7327"/>
    <w:rsid w:val="006D00E5"/>
    <w:rsid w:val="006D791B"/>
    <w:rsid w:val="006E2895"/>
    <w:rsid w:val="006F180D"/>
    <w:rsid w:val="006F4334"/>
    <w:rsid w:val="006F47AF"/>
    <w:rsid w:val="006F6B8A"/>
    <w:rsid w:val="007016F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D63"/>
    <w:rsid w:val="007A2F73"/>
    <w:rsid w:val="007A3061"/>
    <w:rsid w:val="007A5A0B"/>
    <w:rsid w:val="007C0E14"/>
    <w:rsid w:val="007C7DE4"/>
    <w:rsid w:val="007D40CB"/>
    <w:rsid w:val="007D5796"/>
    <w:rsid w:val="007D59C0"/>
    <w:rsid w:val="007D7D9C"/>
    <w:rsid w:val="007F485D"/>
    <w:rsid w:val="007F6050"/>
    <w:rsid w:val="00813627"/>
    <w:rsid w:val="00823B5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D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F97"/>
    <w:rsid w:val="00A017C0"/>
    <w:rsid w:val="00A11228"/>
    <w:rsid w:val="00A222C2"/>
    <w:rsid w:val="00A25556"/>
    <w:rsid w:val="00A305D6"/>
    <w:rsid w:val="00A342C4"/>
    <w:rsid w:val="00A50F6B"/>
    <w:rsid w:val="00A52237"/>
    <w:rsid w:val="00A551D6"/>
    <w:rsid w:val="00A6251B"/>
    <w:rsid w:val="00A6754E"/>
    <w:rsid w:val="00A70F58"/>
    <w:rsid w:val="00A72987"/>
    <w:rsid w:val="00A7346B"/>
    <w:rsid w:val="00A84C4F"/>
    <w:rsid w:val="00A9251B"/>
    <w:rsid w:val="00A932A1"/>
    <w:rsid w:val="00A96E06"/>
    <w:rsid w:val="00AA6197"/>
    <w:rsid w:val="00AA6C70"/>
    <w:rsid w:val="00AB0D20"/>
    <w:rsid w:val="00AB16FD"/>
    <w:rsid w:val="00AB4813"/>
    <w:rsid w:val="00AC4BBE"/>
    <w:rsid w:val="00AC6466"/>
    <w:rsid w:val="00AC7639"/>
    <w:rsid w:val="00AD08BB"/>
    <w:rsid w:val="00AD0EC0"/>
    <w:rsid w:val="00AD226B"/>
    <w:rsid w:val="00AD70D6"/>
    <w:rsid w:val="00AD75BC"/>
    <w:rsid w:val="00AD7BB0"/>
    <w:rsid w:val="00AD7BC9"/>
    <w:rsid w:val="00AE1871"/>
    <w:rsid w:val="00AE1FE9"/>
    <w:rsid w:val="00AF1A8C"/>
    <w:rsid w:val="00AF54E7"/>
    <w:rsid w:val="00B0116D"/>
    <w:rsid w:val="00B01173"/>
    <w:rsid w:val="00B02F35"/>
    <w:rsid w:val="00B05A3C"/>
    <w:rsid w:val="00B07100"/>
    <w:rsid w:val="00B1138C"/>
    <w:rsid w:val="00B225AC"/>
    <w:rsid w:val="00B2574A"/>
    <w:rsid w:val="00B31E5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9E"/>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F45"/>
    <w:rsid w:val="00CB6246"/>
    <w:rsid w:val="00CC0A17"/>
    <w:rsid w:val="00CD0F93"/>
    <w:rsid w:val="00CD1BD1"/>
    <w:rsid w:val="00CD528D"/>
    <w:rsid w:val="00CE78BF"/>
    <w:rsid w:val="00CF61A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9E6"/>
    <w:rsid w:val="00E05CC9"/>
    <w:rsid w:val="00E15573"/>
    <w:rsid w:val="00E25A5B"/>
    <w:rsid w:val="00E373C7"/>
    <w:rsid w:val="00E4267B"/>
    <w:rsid w:val="00E42F13"/>
    <w:rsid w:val="00E452DF"/>
    <w:rsid w:val="00E543CF"/>
    <w:rsid w:val="00E546FD"/>
    <w:rsid w:val="00E608F1"/>
    <w:rsid w:val="00E611B9"/>
    <w:rsid w:val="00E6366A"/>
    <w:rsid w:val="00E7144F"/>
    <w:rsid w:val="00E73D74"/>
    <w:rsid w:val="00E76A79"/>
    <w:rsid w:val="00E80692"/>
    <w:rsid w:val="00E80C24"/>
    <w:rsid w:val="00E93836"/>
    <w:rsid w:val="00EA75F2"/>
    <w:rsid w:val="00EA7C16"/>
    <w:rsid w:val="00EC36E8"/>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62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3C2C96-F88A-4406-817F-81C330C5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7E11"/>
  </w:style>
  <w:style w:type="paragraph" w:styleId="BalloonText">
    <w:name w:val="Balloon Text"/>
    <w:basedOn w:val="Normal"/>
    <w:link w:val="BalloonTextChar"/>
    <w:semiHidden/>
    <w:unhideWhenUsed/>
    <w:rsid w:val="00643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7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2290</Words>
  <Characters>11523</Characters>
  <Application>Microsoft Office Word</Application>
  <DocSecurity>0</DocSecurity>
  <Lines>259</Lines>
  <Paragraphs>53</Paragraphs>
  <ScaleCrop>false</ScaleCrop>
  <HeadingPairs>
    <vt:vector size="2" baseType="variant">
      <vt:variant>
        <vt:lpstr>Title</vt:lpstr>
      </vt:variant>
      <vt:variant>
        <vt:i4>1</vt:i4>
      </vt:variant>
    </vt:vector>
  </HeadingPairs>
  <TitlesOfParts>
    <vt:vector size="1" baseType="lpstr">
      <vt:lpstr>S2923 1R</vt:lpstr>
    </vt:vector>
  </TitlesOfParts>
  <Manager>R225</Manager>
  <Company>NJ Office of Legislative Services</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S2923 1R</dc:title>
  <dc:subject/>
  <dc:creator>Senator  TURNER</dc:creator>
  <cp:keywords>S2923|6|SG |305|76|76|!|0|</cp:keywords>
  <dc:description>INTRODUCED SEPTEMBER 17, 2020_x000d_
Amended 10/19/20</dc:description>
  <cp:lastModifiedBy>Siracusa, Nicole</cp:lastModifiedBy>
  <cp:revision>2</cp:revision>
  <cp:lastPrinted>2020-10-20T15:45:00Z</cp:lastPrinted>
  <dcterms:created xsi:type="dcterms:W3CDTF">2020-10-20T16:15:00Z</dcterms:created>
  <dcterms:modified xsi:type="dcterms:W3CDTF">2020-10-20T16:15:00Z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