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1CB" w:rsidRDefault="001251CB" w:rsidP="001251CB">
      <w:pPr>
        <w:pStyle w:val="bpuReprint"/>
      </w:pPr>
      <w:bookmarkStart w:id="0" w:name="_GoBack"/>
      <w:bookmarkEnd w:id="0"/>
      <w:r>
        <w:t>[First Reprint]</w:t>
      </w:r>
    </w:p>
    <w:p w:rsidR="00C42A50" w:rsidRDefault="00C42A50" w:rsidP="00C42A50">
      <w:pPr>
        <w:pStyle w:val="bpuBill"/>
      </w:pPr>
      <w:r>
        <w:t xml:space="preserve">SENATE, No. 2924 </w:t>
      </w:r>
    </w:p>
    <w:p w:rsidR="00C42A50" w:rsidRPr="009D38FF" w:rsidRDefault="00C42A50" w:rsidP="00C42A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95984" r:id="rId7"/>
        </w:object>
      </w:r>
    </w:p>
    <w:p w:rsidR="00C42A50" w:rsidRDefault="00C42A50" w:rsidP="00C42A50">
      <w:pPr>
        <w:pStyle w:val="bpuState"/>
      </w:pPr>
      <w:r>
        <w:t>STATE OF NEW JERSEY</w:t>
      </w:r>
    </w:p>
    <w:p w:rsidR="00C42A50" w:rsidRDefault="00C42A50" w:rsidP="00C42A50">
      <w:pPr>
        <w:pStyle w:val="bpuLegislature"/>
      </w:pPr>
      <w:r>
        <w:t>219th LEGISLATURE</w:t>
      </w:r>
    </w:p>
    <w:p w:rsidR="00C42A50" w:rsidRDefault="00C42A50" w:rsidP="00C42A50">
      <w:pPr>
        <w:pStyle w:val="bpuWpGraphic"/>
      </w:pPr>
      <w:r>
        <w:object w:dxaOrig="8985" w:dyaOrig="255">
          <v:shape id="_x0000_i1026" type="#_x0000_t75" style="width:6in;height:12pt" o:ole="">
            <v:imagedata r:id="rId6" o:title=""/>
          </v:shape>
          <o:OLEObject Type="Embed" ProgID="WPWin6.1" ShapeID="_x0000_i1026" DrawAspect="Content" ObjectID="_1686395985" r:id="rId8"/>
        </w:object>
      </w:r>
      <w:r>
        <w:t xml:space="preserve">  </w:t>
      </w:r>
    </w:p>
    <w:p w:rsidR="00C42A50" w:rsidRDefault="00C42A50" w:rsidP="00C42A50">
      <w:pPr>
        <w:pStyle w:val="bpuIntro"/>
      </w:pPr>
      <w:r>
        <w:t>INTRODUCED SEPTEMBER 17, 2020</w:t>
      </w:r>
    </w:p>
    <w:p w:rsidR="00C42A50" w:rsidRDefault="00C42A50" w:rsidP="00C42A50">
      <w:pPr>
        <w:pStyle w:val="bpuIntro"/>
      </w:pPr>
    </w:p>
    <w:p w:rsidR="00C42A50" w:rsidRDefault="00C42A50" w:rsidP="00C42A50">
      <w:pPr>
        <w:pStyle w:val="bpuIntro"/>
        <w:sectPr w:rsidR="00C42A50" w:rsidSect="00544F1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2A50" w:rsidRDefault="00C42A50" w:rsidP="00C42A50">
      <w:pPr>
        <w:pStyle w:val="bpuIntro"/>
      </w:pPr>
    </w:p>
    <w:p w:rsidR="00C42A50" w:rsidRDefault="00C42A50" w:rsidP="00C42A50">
      <w:pPr>
        <w:pStyle w:val="bpuSponsor"/>
      </w:pPr>
      <w:r>
        <w:t>Sponsored by:</w:t>
      </w:r>
    </w:p>
    <w:p w:rsidR="00C42A50" w:rsidRDefault="00C42A50" w:rsidP="00C42A50">
      <w:pPr>
        <w:pStyle w:val="bpuSponsor"/>
      </w:pPr>
      <w:r>
        <w:t>Senator  SHIRLEY K. TURNER</w:t>
      </w:r>
    </w:p>
    <w:p w:rsidR="00C42A50" w:rsidRDefault="00C42A50" w:rsidP="00C42A50">
      <w:pPr>
        <w:pStyle w:val="bpuSponsor"/>
      </w:pPr>
      <w:r>
        <w:t>District 15 (Hunterdon and Mercer)</w:t>
      </w:r>
    </w:p>
    <w:p w:rsidR="00C42A50" w:rsidRDefault="006049AC" w:rsidP="006049AC">
      <w:pPr>
        <w:pStyle w:val="bpuSponsor"/>
      </w:pPr>
      <w:r>
        <w:t>Senator  NELLIE POU</w:t>
      </w:r>
    </w:p>
    <w:p w:rsidR="006049AC" w:rsidRDefault="006049AC" w:rsidP="006049AC">
      <w:pPr>
        <w:pStyle w:val="bpuSponsor"/>
      </w:pPr>
      <w:r>
        <w:t>District 35 (Bergen and Passaic)</w:t>
      </w:r>
    </w:p>
    <w:p w:rsidR="006049AC" w:rsidRDefault="00544F11" w:rsidP="00544F11">
      <w:pPr>
        <w:pStyle w:val="bpuSponsor"/>
      </w:pPr>
      <w:r>
        <w:t>Assemblywoman  VERLINA REYNOLDS-JACKSON</w:t>
      </w:r>
    </w:p>
    <w:p w:rsidR="00544F11" w:rsidRDefault="00544F11" w:rsidP="00544F11">
      <w:pPr>
        <w:pStyle w:val="bpuSponsor"/>
      </w:pPr>
      <w:r>
        <w:t>District 15 (Hunterdon and Mercer)</w:t>
      </w:r>
    </w:p>
    <w:p w:rsidR="00544F11" w:rsidRDefault="00544F11" w:rsidP="00544F11">
      <w:pPr>
        <w:pStyle w:val="bpuSponsor"/>
      </w:pPr>
      <w:r>
        <w:t>Assemblyman  ANTHONY S. VERRELLI</w:t>
      </w:r>
    </w:p>
    <w:p w:rsidR="00544F11" w:rsidRDefault="00544F11" w:rsidP="00544F11">
      <w:pPr>
        <w:pStyle w:val="bpuSponsor"/>
      </w:pPr>
      <w:r>
        <w:t>District 15 (Hunterdon and Mercer)</w:t>
      </w:r>
    </w:p>
    <w:p w:rsidR="00544F11" w:rsidRDefault="00544F11" w:rsidP="00544F11">
      <w:pPr>
        <w:pStyle w:val="bpuSponsor"/>
      </w:pPr>
      <w:r>
        <w:t>Assemblywoman  SHANIQUE SPEIGHT</w:t>
      </w:r>
    </w:p>
    <w:p w:rsidR="00544F11" w:rsidRDefault="00544F11" w:rsidP="00544F11">
      <w:pPr>
        <w:pStyle w:val="bpuSponsor"/>
      </w:pPr>
      <w:r>
        <w:t>District 29 (Essex)</w:t>
      </w:r>
    </w:p>
    <w:p w:rsidR="00544F11" w:rsidRDefault="00544F11" w:rsidP="00544F11">
      <w:pPr>
        <w:pStyle w:val="bpuSponsor"/>
      </w:pPr>
      <w:r>
        <w:t>Assemblywoman  SHAVONDA E. SUMTER</w:t>
      </w:r>
    </w:p>
    <w:p w:rsidR="00544F11" w:rsidRDefault="00544F11" w:rsidP="00544F11">
      <w:pPr>
        <w:pStyle w:val="bpuSponsor"/>
      </w:pPr>
      <w:r>
        <w:t>District 35 (Bergen and Passaic)</w:t>
      </w:r>
    </w:p>
    <w:p w:rsidR="00544F11" w:rsidRPr="00544F11" w:rsidRDefault="00544F11" w:rsidP="00544F11"/>
    <w:p w:rsidR="000469C5" w:rsidRDefault="00544F11" w:rsidP="00544F11">
      <w:pPr>
        <w:pStyle w:val="bpuSponsor"/>
      </w:pPr>
      <w:r>
        <w:t>Co-Sponsored by:</w:t>
      </w:r>
    </w:p>
    <w:p w:rsidR="00544F11" w:rsidRPr="00544F11" w:rsidRDefault="00544F11" w:rsidP="00544F11">
      <w:pPr>
        <w:pStyle w:val="bpuSponsor"/>
      </w:pPr>
      <w:r w:rsidRPr="00544F11">
        <w:t xml:space="preserve">Senators Ruiz, Cruz-Perez, Scutari, </w:t>
      </w:r>
      <w:proofErr w:type="spellStart"/>
      <w:r w:rsidRPr="00544F11">
        <w:t>Diegnan</w:t>
      </w:r>
      <w:proofErr w:type="spellEnd"/>
      <w:r w:rsidRPr="00544F11">
        <w:t xml:space="preserve">, Assemblywomen </w:t>
      </w:r>
      <w:proofErr w:type="spellStart"/>
      <w:r w:rsidRPr="00544F11">
        <w:t>Vainieri</w:t>
      </w:r>
      <w:proofErr w:type="spellEnd"/>
      <w:r w:rsidRPr="00544F11">
        <w:t xml:space="preserve"> </w:t>
      </w:r>
      <w:proofErr w:type="spellStart"/>
      <w:r w:rsidRPr="00544F11">
        <w:t>Huttle</w:t>
      </w:r>
      <w:proofErr w:type="spellEnd"/>
      <w:r w:rsidRPr="00544F11">
        <w:t xml:space="preserve">, </w:t>
      </w:r>
      <w:proofErr w:type="spellStart"/>
      <w:r w:rsidRPr="00544F11">
        <w:t>Chaparro</w:t>
      </w:r>
      <w:proofErr w:type="spellEnd"/>
      <w:r w:rsidRPr="00544F11">
        <w:t xml:space="preserve">, Assemblyman Spearman, Assemblywomen </w:t>
      </w:r>
      <w:proofErr w:type="spellStart"/>
      <w:r w:rsidRPr="00544F11">
        <w:t>Jasey</w:t>
      </w:r>
      <w:proofErr w:type="spellEnd"/>
      <w:r w:rsidRPr="00544F11">
        <w:t xml:space="preserve">, Carter, Assemblyman </w:t>
      </w:r>
      <w:proofErr w:type="spellStart"/>
      <w:r w:rsidRPr="00544F11">
        <w:t>Wimberly</w:t>
      </w:r>
      <w:proofErr w:type="spellEnd"/>
      <w:r w:rsidRPr="00544F11">
        <w:t xml:space="preserve">, Assemblywomen Tucker, Dunn, Assemblymen Stanley, </w:t>
      </w:r>
      <w:proofErr w:type="spellStart"/>
      <w:r w:rsidRPr="00544F11">
        <w:t>Zwicker</w:t>
      </w:r>
      <w:proofErr w:type="spellEnd"/>
      <w:r w:rsidRPr="00544F11">
        <w:t>, Assemblywoman Timberlake, Assemblyman Johnson, Assemblywomen Murphy and McKnight</w:t>
      </w:r>
    </w:p>
    <w:p w:rsidR="00D55034" w:rsidRPr="00D55034" w:rsidRDefault="00D55034" w:rsidP="00D55034"/>
    <w:p w:rsidR="00C41776" w:rsidRDefault="00C41776" w:rsidP="00C41776"/>
    <w:p w:rsidR="000469C5" w:rsidRPr="00C41776" w:rsidRDefault="000469C5" w:rsidP="00C41776"/>
    <w:p w:rsidR="00C42A50" w:rsidRDefault="00C42A50" w:rsidP="00C42A50">
      <w:pPr>
        <w:pStyle w:val="bpuSponsor"/>
      </w:pPr>
    </w:p>
    <w:p w:rsidR="00C42A50" w:rsidRDefault="00C42A50" w:rsidP="00C42A50">
      <w:pPr>
        <w:pStyle w:val="bpuSponsor"/>
      </w:pPr>
      <w:r>
        <w:t>SYNOPSIS</w:t>
      </w:r>
    </w:p>
    <w:p w:rsidR="00C42A50" w:rsidRDefault="00F721DF" w:rsidP="00C42A50">
      <w:pPr>
        <w:pStyle w:val="bpuNormText"/>
      </w:pPr>
      <w:r>
        <w:tab/>
        <w:t>Creates two-year “Restorative and Transformative Justice for Youths and Communities Pilot Program” in Juvenile Justice Commission; appropriates $4.2 million in FY 2022 and FY 2023.</w:t>
      </w:r>
    </w:p>
    <w:p w:rsidR="00F721DF" w:rsidRDefault="00F721DF" w:rsidP="00C42A50">
      <w:pPr>
        <w:pStyle w:val="bpuNormText"/>
      </w:pPr>
    </w:p>
    <w:p w:rsidR="00C42A50" w:rsidRDefault="00C42A50" w:rsidP="00C42A50">
      <w:pPr>
        <w:pStyle w:val="bpuSponsor"/>
      </w:pPr>
      <w:r>
        <w:t xml:space="preserve">CURRENT VERSION OF TEXT </w:t>
      </w:r>
    </w:p>
    <w:p w:rsidR="00C42A50" w:rsidRDefault="001251CB" w:rsidP="00C42A50">
      <w:pPr>
        <w:pStyle w:val="bpuNormText"/>
      </w:pPr>
      <w:r>
        <w:tab/>
        <w:t>As reported by the Senate Budget and Appropriations Committee on June 17, 2021, with amendments.</w:t>
      </w:r>
    </w:p>
    <w:p w:rsidR="00C42A50" w:rsidRDefault="00C42A50" w:rsidP="00C42A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2A50" w:rsidRDefault="00C42A50" w:rsidP="008916EC">
      <w:pPr>
        <w:pStyle w:val="FronterPage"/>
        <w:tabs>
          <w:tab w:val="clear" w:pos="720"/>
          <w:tab w:val="clear" w:pos="1440"/>
          <w:tab w:val="clear" w:pos="2160"/>
          <w:tab w:val="clear" w:pos="2880"/>
          <w:tab w:val="clear" w:pos="3600"/>
          <w:tab w:val="clear" w:pos="4320"/>
          <w:tab w:val="clear" w:pos="5040"/>
        </w:tabs>
        <w:sectPr w:rsidR="00C42A50" w:rsidSect="00C42A50">
          <w:type w:val="continuous"/>
          <w:pgSz w:w="12240" w:h="20160" w:code="5"/>
          <w:pgMar w:top="1440" w:right="2275" w:bottom="1440" w:left="2275" w:header="72" w:footer="720" w:gutter="0"/>
          <w:pgNumType w:start="1"/>
          <w:cols w:space="720"/>
          <w:docGrid w:linePitch="360"/>
        </w:sectPr>
      </w:pPr>
    </w:p>
    <w:p w:rsidR="008F49A9" w:rsidRPr="005640D4" w:rsidRDefault="0099586B" w:rsidP="008F49A9">
      <w:pPr>
        <w:pStyle w:val="HangingAnAct"/>
      </w:pPr>
      <w:r>
        <w:rPr>
          <w:rStyle w:val="BillHead"/>
        </w:rPr>
        <w:lastRenderedPageBreak/>
        <w:t>An Act</w:t>
      </w:r>
      <w:r w:rsidR="00686AEB" w:rsidRPr="006B7FA7">
        <w:rPr>
          <w:rStyle w:val="HangingAnActChar"/>
        </w:rPr>
        <w:t xml:space="preserve"> </w:t>
      </w:r>
      <w:r w:rsidR="008F49A9" w:rsidRPr="005640D4">
        <w:t>creating a two-year restorative and transformative justice pilot program focused on reducing initial and repeat youth involvement with the youth justice system, and making an appropriation.</w:t>
      </w:r>
    </w:p>
    <w:p w:rsidR="000B1054" w:rsidRPr="00D71D68" w:rsidRDefault="000B1054" w:rsidP="000B1054"/>
    <w:p w:rsidR="00686AEB" w:rsidRPr="00AA7880" w:rsidRDefault="00686AEB" w:rsidP="00686AEB">
      <w:r>
        <w:tab/>
      </w:r>
      <w:r w:rsidR="0099586B">
        <w:rPr>
          <w:rStyle w:val="BillHeading2"/>
        </w:rPr>
        <w:t>Be It Enacted</w:t>
      </w:r>
      <w:r>
        <w:rPr>
          <w:rStyle w:val="BillHeading2"/>
        </w:rPr>
        <w:t xml:space="preserve"> </w:t>
      </w:r>
      <w:r w:rsidR="0099586B">
        <w:rPr>
          <w:rStyle w:val="BillLanguage"/>
        </w:rPr>
        <w:t>by the Senate and General Assembly of the State of New Jersey:</w:t>
      </w:r>
    </w:p>
    <w:p w:rsidR="00686AEB" w:rsidRDefault="00686AEB" w:rsidP="00686AEB"/>
    <w:p w:rsidR="001251CB" w:rsidRDefault="001251CB" w:rsidP="001251CB">
      <w:r>
        <w:tab/>
        <w:t>1.</w:t>
      </w:r>
      <w:r>
        <w:tab/>
        <w:t>The Legislature finds and declares that:</w:t>
      </w:r>
    </w:p>
    <w:p w:rsidR="001251CB" w:rsidRDefault="001251CB" w:rsidP="001251CB">
      <w:r>
        <w:tab/>
        <w:t>a.</w:t>
      </w:r>
      <w:r>
        <w:tab/>
        <w:t xml:space="preserve">Currently, New Jersey’s youth justice system has staggering racial justice disparities, high recidivism rates, and grossly underfunded community-based services; </w:t>
      </w:r>
    </w:p>
    <w:p w:rsidR="001251CB" w:rsidRDefault="001251CB" w:rsidP="001251CB">
      <w:r>
        <w:tab/>
        <w:t>b.</w:t>
      </w:r>
      <w:r>
        <w:tab/>
        <w:t xml:space="preserve">New Jersey has the highest Black to white youth incarceration racial disparity rate in the country with a Black youth twenty-one times more likely to be detained or committed than a white youth, even though research shows that Black and white youth commit most offenses at similar rates; </w:t>
      </w:r>
    </w:p>
    <w:p w:rsidR="001251CB" w:rsidRDefault="001251CB" w:rsidP="001251CB">
      <w:r>
        <w:tab/>
        <w:t>c.</w:t>
      </w:r>
      <w:r>
        <w:tab/>
        <w:t xml:space="preserve">New Jersey also has the fourth highest Latina-Latino to white youth incarceration disparity rate in the country; </w:t>
      </w:r>
    </w:p>
    <w:p w:rsidR="001251CB" w:rsidRDefault="001251CB" w:rsidP="001251CB">
      <w:r>
        <w:tab/>
        <w:t>d.</w:t>
      </w:r>
      <w:r>
        <w:tab/>
        <w:t xml:space="preserve">The recidivism rates in New Jersey are devastating as well. Of the </w:t>
      </w:r>
      <w:r>
        <w:rPr>
          <w:rFonts w:ascii="Albertus Extra Bold" w:hAnsi="Albertus Extra Bold"/>
          <w:b/>
          <w:vertAlign w:val="superscript"/>
        </w:rPr>
        <w:t>1</w:t>
      </w:r>
      <w:r>
        <w:rPr>
          <w:rFonts w:ascii="Albertus Extra Bold" w:hAnsi="Albertus Extra Bold"/>
          <w:b/>
        </w:rPr>
        <w:t>[</w:t>
      </w:r>
      <w:r>
        <w:t>377</w:t>
      </w:r>
      <w:r>
        <w:rPr>
          <w:rFonts w:ascii="Albertus Extra Bold" w:hAnsi="Albertus Extra Bold"/>
          <w:b/>
        </w:rPr>
        <w:t>]</w:t>
      </w:r>
      <w:r>
        <w:t xml:space="preserve"> </w:t>
      </w:r>
      <w:r>
        <w:rPr>
          <w:u w:val="single"/>
        </w:rPr>
        <w:t>336</w:t>
      </w:r>
      <w:r>
        <w:rPr>
          <w:rFonts w:ascii="Albertus Extra Bold" w:hAnsi="Albertus Extra Bold"/>
          <w:b/>
          <w:vertAlign w:val="superscript"/>
        </w:rPr>
        <w:t>1</w:t>
      </w:r>
      <w:r>
        <w:t xml:space="preserve"> youth released from State juvenile facilities in </w:t>
      </w:r>
      <w:r>
        <w:rPr>
          <w:rFonts w:ascii="Albertus Extra Bold" w:hAnsi="Albertus Extra Bold"/>
          <w:b/>
          <w:vertAlign w:val="superscript"/>
        </w:rPr>
        <w:t>1</w:t>
      </w:r>
      <w:r>
        <w:rPr>
          <w:rFonts w:ascii="Albertus Extra Bold" w:hAnsi="Albertus Extra Bold"/>
          <w:b/>
        </w:rPr>
        <w:t>[</w:t>
      </w:r>
      <w:r>
        <w:t>2014, 76.9 had a subsequent arrest or court filing, 58.9 percent had a subsequent adjudication or conviction, and almost one-fourth, 23.9</w:t>
      </w:r>
      <w:r>
        <w:rPr>
          <w:rFonts w:ascii="Albertus Extra Bold" w:hAnsi="Albertus Extra Bold"/>
          <w:b/>
        </w:rPr>
        <w:t>]</w:t>
      </w:r>
      <w:r>
        <w:t xml:space="preserve"> </w:t>
      </w:r>
      <w:r>
        <w:rPr>
          <w:u w:val="single"/>
        </w:rPr>
        <w:t>2015, over one quarter (28</w:t>
      </w:r>
      <w:r>
        <w:rPr>
          <w:rFonts w:ascii="Albertus Extra Bold" w:hAnsi="Albertus Extra Bold"/>
          <w:b/>
          <w:vertAlign w:val="superscript"/>
        </w:rPr>
        <w:t>1</w:t>
      </w:r>
      <w:r>
        <w:t xml:space="preserve"> percent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 were recommitted to a facility within three years of release;  </w:t>
      </w:r>
    </w:p>
    <w:p w:rsidR="001251CB" w:rsidRDefault="001251CB" w:rsidP="001251CB">
      <w:r>
        <w:tab/>
        <w:t>e.</w:t>
      </w:r>
      <w:r>
        <w:tab/>
        <w:t xml:space="preserve">Yet, despite these failures, New Jersey continues to finance its youth incarceration system at exorbitant cost. In </w:t>
      </w:r>
      <w:r>
        <w:rPr>
          <w:rFonts w:ascii="Albertus Extra Bold" w:hAnsi="Albertus Extra Bold"/>
          <w:b/>
          <w:vertAlign w:val="superscript"/>
        </w:rPr>
        <w:t>1</w:t>
      </w:r>
      <w:r>
        <w:rPr>
          <w:rFonts w:ascii="Albertus Extra Bold" w:hAnsi="Albertus Extra Bold"/>
          <w:b/>
        </w:rPr>
        <w:t>[</w:t>
      </w:r>
      <w:r>
        <w:t>calendar</w:t>
      </w:r>
      <w:r>
        <w:rPr>
          <w:rFonts w:ascii="Albertus Extra Bold" w:hAnsi="Albertus Extra Bold"/>
          <w:b/>
        </w:rPr>
        <w:t>]</w:t>
      </w:r>
      <w:r>
        <w:t xml:space="preserve"> </w:t>
      </w:r>
      <w:r>
        <w:rPr>
          <w:u w:val="single"/>
        </w:rPr>
        <w:t>fiscal</w:t>
      </w:r>
      <w:r>
        <w:rPr>
          <w:rFonts w:ascii="Albertus Extra Bold" w:hAnsi="Albertus Extra Bold"/>
          <w:b/>
          <w:vertAlign w:val="superscript"/>
        </w:rPr>
        <w:t>1</w:t>
      </w:r>
      <w:r>
        <w:t xml:space="preserve"> year </w:t>
      </w:r>
      <w:r>
        <w:rPr>
          <w:rFonts w:ascii="Albertus Extra Bold" w:hAnsi="Albertus Extra Bold"/>
          <w:b/>
          <w:vertAlign w:val="superscript"/>
        </w:rPr>
        <w:t>1</w:t>
      </w:r>
      <w:r>
        <w:rPr>
          <w:rFonts w:ascii="Albertus Extra Bold" w:hAnsi="Albertus Extra Bold"/>
          <w:b/>
        </w:rPr>
        <w:t>[</w:t>
      </w:r>
      <w:r>
        <w:t>2020</w:t>
      </w:r>
      <w:r>
        <w:rPr>
          <w:rFonts w:ascii="Albertus Extra Bold" w:hAnsi="Albertus Extra Bold"/>
          <w:b/>
        </w:rPr>
        <w:t>]</w:t>
      </w:r>
      <w:r>
        <w:t xml:space="preserve"> </w:t>
      </w:r>
      <w:r>
        <w:rPr>
          <w:u w:val="single"/>
        </w:rPr>
        <w:t>2021</w:t>
      </w:r>
      <w:r>
        <w:rPr>
          <w:rFonts w:ascii="Albertus Extra Bold" w:hAnsi="Albertus Extra Bold"/>
          <w:b/>
          <w:vertAlign w:val="superscript"/>
        </w:rPr>
        <w:t>1</w:t>
      </w:r>
      <w:r>
        <w:t xml:space="preserve">, New Jersey </w:t>
      </w:r>
      <w:r>
        <w:rPr>
          <w:rFonts w:ascii="Albertus Extra Bold" w:hAnsi="Albertus Extra Bold"/>
          <w:b/>
          <w:vertAlign w:val="superscript"/>
        </w:rPr>
        <w:t>1</w:t>
      </w:r>
      <w:r>
        <w:rPr>
          <w:rFonts w:ascii="Albertus Extra Bold" w:hAnsi="Albertus Extra Bold"/>
          <w:b/>
        </w:rPr>
        <w:t>[</w:t>
      </w:r>
      <w:r>
        <w:t>plans to</w:t>
      </w:r>
      <w:r>
        <w:rPr>
          <w:rFonts w:ascii="Albertus Extra Bold" w:hAnsi="Albertus Extra Bold"/>
          <w:b/>
        </w:rPr>
        <w:t>]</w:t>
      </w:r>
      <w:r>
        <w:t xml:space="preserve"> </w:t>
      </w:r>
      <w:r>
        <w:rPr>
          <w:u w:val="single"/>
        </w:rPr>
        <w:t>will</w:t>
      </w:r>
      <w:r>
        <w:rPr>
          <w:rFonts w:ascii="Albertus Extra Bold" w:hAnsi="Albertus Extra Bold"/>
          <w:b/>
          <w:vertAlign w:val="superscript"/>
        </w:rPr>
        <w:t>1</w:t>
      </w:r>
      <w:r>
        <w:t xml:space="preserve"> spend </w:t>
      </w:r>
      <w:r>
        <w:rPr>
          <w:rFonts w:ascii="Albertus Extra Bold" w:hAnsi="Albertus Extra Bold"/>
          <w:b/>
          <w:vertAlign w:val="superscript"/>
        </w:rPr>
        <w:t>1</w:t>
      </w:r>
      <w:r>
        <w:rPr>
          <w:rFonts w:ascii="Albertus Extra Bold" w:hAnsi="Albertus Extra Bold"/>
          <w:b/>
        </w:rPr>
        <w:t>[</w:t>
      </w:r>
      <w:r>
        <w:t>$300,000</w:t>
      </w:r>
      <w:r>
        <w:rPr>
          <w:rFonts w:ascii="Albertus Extra Bold" w:hAnsi="Albertus Extra Bold"/>
          <w:b/>
        </w:rPr>
        <w:t>]</w:t>
      </w:r>
      <w:r>
        <w:t xml:space="preserve"> </w:t>
      </w:r>
      <w:r>
        <w:rPr>
          <w:u w:val="single"/>
        </w:rPr>
        <w:t>$445,504</w:t>
      </w:r>
      <w:r>
        <w:rPr>
          <w:rFonts w:ascii="Albertus Extra Bold" w:hAnsi="Albertus Extra Bold"/>
          <w:b/>
          <w:vertAlign w:val="superscript"/>
        </w:rPr>
        <w:t>1</w:t>
      </w:r>
      <w:r>
        <w:t xml:space="preserve"> to incarcerate each youth in a State secure juvenile facility managed and operated by the Juvenile Justice Commission </w:t>
      </w:r>
      <w:r>
        <w:rPr>
          <w:rFonts w:ascii="Albertus Extra Bold" w:hAnsi="Albertus Extra Bold"/>
          <w:b/>
          <w:vertAlign w:val="superscript"/>
        </w:rPr>
        <w:t>1</w:t>
      </w:r>
      <w:r>
        <w:rPr>
          <w:rFonts w:ascii="Albertus Extra Bold" w:hAnsi="Albertus Extra Bold"/>
          <w:b/>
        </w:rPr>
        <w:t>[</w:t>
      </w:r>
      <w:r>
        <w:t>, and projects the same expenditure in calendar year 2021</w:t>
      </w:r>
      <w:r>
        <w:rPr>
          <w:rFonts w:ascii="Albertus Extra Bold" w:hAnsi="Albertus Extra Bold"/>
          <w:b/>
        </w:rPr>
        <w:t>]</w:t>
      </w:r>
      <w:r>
        <w:rPr>
          <w:rFonts w:ascii="Albertus Extra Bold" w:hAnsi="Albertus Extra Bold"/>
          <w:b/>
          <w:vertAlign w:val="superscript"/>
        </w:rPr>
        <w:t>1</w:t>
      </w:r>
      <w:r>
        <w:t>;</w:t>
      </w:r>
    </w:p>
    <w:p w:rsidR="001251CB" w:rsidRDefault="001251CB" w:rsidP="001251CB">
      <w:r>
        <w:tab/>
        <w:t>f.</w:t>
      </w:r>
      <w:r>
        <w:tab/>
        <w:t xml:space="preserve">While the State currently spends approximately </w:t>
      </w:r>
      <w:r>
        <w:rPr>
          <w:rFonts w:ascii="Albertus Extra Bold" w:hAnsi="Albertus Extra Bold"/>
          <w:b/>
          <w:vertAlign w:val="superscript"/>
        </w:rPr>
        <w:t>1</w:t>
      </w:r>
      <w:r>
        <w:rPr>
          <w:rFonts w:ascii="Albertus Extra Bold" w:hAnsi="Albertus Extra Bold"/>
          <w:b/>
        </w:rPr>
        <w:t>[</w:t>
      </w:r>
      <w:r>
        <w:t>$56</w:t>
      </w:r>
      <w:r>
        <w:rPr>
          <w:rFonts w:ascii="Albertus Extra Bold" w:hAnsi="Albertus Extra Bold"/>
          <w:b/>
        </w:rPr>
        <w:t>]</w:t>
      </w:r>
      <w:r>
        <w:t xml:space="preserve"> </w:t>
      </w:r>
      <w:r>
        <w:rPr>
          <w:u w:val="single"/>
        </w:rPr>
        <w:t>$53</w:t>
      </w:r>
      <w:r>
        <w:rPr>
          <w:rFonts w:ascii="Albertus Extra Bold" w:hAnsi="Albertus Extra Bold"/>
          <w:b/>
          <w:vertAlign w:val="superscript"/>
        </w:rPr>
        <w:t>1</w:t>
      </w:r>
      <w:r>
        <w:t xml:space="preserve"> million a year to operate its three secure juvenile facilities, it only allocates around $16 million to provide counties with funding for community-based youth programs; </w:t>
      </w:r>
    </w:p>
    <w:p w:rsidR="001251CB" w:rsidRDefault="001251CB" w:rsidP="001251CB">
      <w:r>
        <w:tab/>
        <w:t>g.</w:t>
      </w:r>
      <w:r>
        <w:tab/>
        <w:t xml:space="preserve">The current public health crisis resulting from the Coronavirus disease 2019 pandemic, also referred to as the COVID-19 pandemic, has further illustrated the failures of our youth justice system by detrimentally harming our impacted youth. As of </w:t>
      </w:r>
      <w:r>
        <w:rPr>
          <w:rFonts w:ascii="Albertus Extra Bold" w:hAnsi="Albertus Extra Bold"/>
          <w:b/>
          <w:vertAlign w:val="superscript"/>
        </w:rPr>
        <w:t>1</w:t>
      </w:r>
      <w:r>
        <w:rPr>
          <w:rFonts w:ascii="Albertus Extra Bold" w:hAnsi="Albertus Extra Bold"/>
          <w:b/>
        </w:rPr>
        <w:t>[</w:t>
      </w:r>
      <w:r>
        <w:t>August 20</w:t>
      </w:r>
      <w:r>
        <w:rPr>
          <w:rFonts w:ascii="Albertus Extra Bold" w:hAnsi="Albertus Extra Bold"/>
          <w:b/>
        </w:rPr>
        <w:t>]</w:t>
      </w:r>
      <w:r>
        <w:t xml:space="preserve"> </w:t>
      </w:r>
      <w:r>
        <w:rPr>
          <w:u w:val="single"/>
        </w:rPr>
        <w:t>March 18</w:t>
      </w:r>
      <w:r>
        <w:rPr>
          <w:rFonts w:ascii="Albertus Extra Bold" w:hAnsi="Albertus Extra Bold"/>
          <w:b/>
          <w:vertAlign w:val="superscript"/>
        </w:rPr>
        <w:t>1</w:t>
      </w:r>
      <w:r>
        <w:t xml:space="preserve"> , </w:t>
      </w:r>
      <w:r>
        <w:rPr>
          <w:rFonts w:ascii="Albertus Extra Bold" w:hAnsi="Albertus Extra Bold"/>
          <w:b/>
          <w:vertAlign w:val="superscript"/>
        </w:rPr>
        <w:t>1</w:t>
      </w:r>
      <w:r>
        <w:rPr>
          <w:rFonts w:ascii="Albertus Extra Bold" w:hAnsi="Albertus Extra Bold"/>
          <w:b/>
        </w:rPr>
        <w:t>[</w:t>
      </w:r>
      <w:r>
        <w:t>2020</w:t>
      </w:r>
      <w:r>
        <w:rPr>
          <w:rFonts w:ascii="Albertus Extra Bold" w:hAnsi="Albertus Extra Bold"/>
          <w:b/>
        </w:rPr>
        <w:t>]</w:t>
      </w:r>
      <w:r>
        <w:t xml:space="preserve"> </w:t>
      </w:r>
      <w:r>
        <w:rPr>
          <w:u w:val="single"/>
        </w:rPr>
        <w:t>2021</w:t>
      </w:r>
      <w:r>
        <w:rPr>
          <w:rFonts w:ascii="Albertus Extra Bold" w:hAnsi="Albertus Extra Bold"/>
          <w:b/>
          <w:vertAlign w:val="superscript"/>
        </w:rPr>
        <w:t>1</w:t>
      </w:r>
      <w:r>
        <w:t xml:space="preserve"> , according to the Juvenile Justice Commission, </w:t>
      </w:r>
      <w:r>
        <w:rPr>
          <w:rFonts w:ascii="Albertus Extra Bold" w:hAnsi="Albertus Extra Bold"/>
          <w:b/>
          <w:vertAlign w:val="superscript"/>
        </w:rPr>
        <w:t>1</w:t>
      </w:r>
      <w:r>
        <w:rPr>
          <w:rFonts w:ascii="Albertus Extra Bold" w:hAnsi="Albertus Extra Bold"/>
          <w:b/>
        </w:rPr>
        <w:t>[</w:t>
      </w:r>
      <w:r>
        <w:t>29</w:t>
      </w:r>
      <w:r>
        <w:rPr>
          <w:rFonts w:ascii="Albertus Extra Bold" w:hAnsi="Albertus Extra Bold"/>
          <w:b/>
        </w:rPr>
        <w:t>]</w:t>
      </w:r>
      <w:r>
        <w:t xml:space="preserve"> </w:t>
      </w:r>
      <w:r>
        <w:rPr>
          <w:u w:val="single"/>
        </w:rPr>
        <w:t>92</w:t>
      </w:r>
      <w:r>
        <w:rPr>
          <w:rFonts w:ascii="Albertus Extra Bold" w:hAnsi="Albertus Extra Bold"/>
          <w:b/>
          <w:vertAlign w:val="superscript"/>
        </w:rPr>
        <w:t>1</w:t>
      </w:r>
      <w:r>
        <w:t xml:space="preserve"> youth and </w:t>
      </w:r>
      <w:r>
        <w:rPr>
          <w:rFonts w:ascii="Albertus Extra Bold" w:hAnsi="Albertus Extra Bold"/>
          <w:b/>
          <w:vertAlign w:val="superscript"/>
        </w:rPr>
        <w:t>1</w:t>
      </w:r>
      <w:r>
        <w:rPr>
          <w:rFonts w:ascii="Albertus Extra Bold" w:hAnsi="Albertus Extra Bold"/>
          <w:b/>
        </w:rPr>
        <w:t>[</w:t>
      </w:r>
      <w:r>
        <w:t>56</w:t>
      </w:r>
      <w:r>
        <w:rPr>
          <w:rFonts w:ascii="Albertus Extra Bold" w:hAnsi="Albertus Extra Bold"/>
          <w:b/>
        </w:rPr>
        <w:t>]</w:t>
      </w:r>
      <w:r>
        <w:t xml:space="preserve"> </w:t>
      </w:r>
      <w:r>
        <w:rPr>
          <w:u w:val="single"/>
        </w:rPr>
        <w:t>221</w:t>
      </w:r>
      <w:r>
        <w:rPr>
          <w:rFonts w:ascii="Albertus Extra Bold" w:hAnsi="Albertus Extra Bold"/>
          <w:b/>
          <w:vertAlign w:val="superscript"/>
        </w:rPr>
        <w:t>1</w:t>
      </w:r>
      <w:r>
        <w:t xml:space="preserve"> staff in juvenile facilities have tested positive for the virus SARS-CoV-2 which causes COVID-19; </w:t>
      </w:r>
      <w:r>
        <w:rPr>
          <w:rFonts w:ascii="Albertus Extra Bold" w:hAnsi="Albertus Extra Bold"/>
          <w:b/>
          <w:vertAlign w:val="superscript"/>
        </w:rPr>
        <w:t>1</w:t>
      </w:r>
      <w:r>
        <w:rPr>
          <w:rFonts w:ascii="Albertus Extra Bold" w:hAnsi="Albertus Extra Bold"/>
          <w:b/>
        </w:rPr>
        <w:t>[</w:t>
      </w:r>
      <w:r>
        <w:t>21</w:t>
      </w:r>
      <w:r>
        <w:rPr>
          <w:rFonts w:ascii="Albertus Extra Bold" w:hAnsi="Albertus Extra Bold"/>
          <w:b/>
        </w:rPr>
        <w:t>]</w:t>
      </w:r>
      <w:r>
        <w:t xml:space="preserve"> </w:t>
      </w:r>
      <w:r>
        <w:rPr>
          <w:u w:val="single"/>
        </w:rPr>
        <w:t>54</w:t>
      </w:r>
      <w:r>
        <w:rPr>
          <w:rFonts w:ascii="Albertus Extra Bold" w:hAnsi="Albertus Extra Bold"/>
          <w:b/>
          <w:vertAlign w:val="superscript"/>
        </w:rPr>
        <w:t>1</w:t>
      </w:r>
      <w:r>
        <w:t xml:space="preserve"> of the </w:t>
      </w:r>
      <w:r>
        <w:rPr>
          <w:rFonts w:ascii="Albertus Extra Bold" w:hAnsi="Albertus Extra Bold"/>
          <w:b/>
          <w:vertAlign w:val="superscript"/>
        </w:rPr>
        <w:t>1</w:t>
      </w:r>
      <w:r>
        <w:rPr>
          <w:rFonts w:ascii="Albertus Extra Bold" w:hAnsi="Albertus Extra Bold"/>
          <w:b/>
        </w:rPr>
        <w:t>[</w:t>
      </w:r>
      <w:r>
        <w:t>29</w:t>
      </w:r>
      <w:r>
        <w:rPr>
          <w:rFonts w:ascii="Albertus Extra Bold" w:hAnsi="Albertus Extra Bold"/>
          <w:b/>
        </w:rPr>
        <w:t>]</w:t>
      </w:r>
      <w:r>
        <w:t xml:space="preserve"> </w:t>
      </w:r>
      <w:r>
        <w:rPr>
          <w:u w:val="single"/>
        </w:rPr>
        <w:t>92</w:t>
      </w:r>
      <w:r>
        <w:rPr>
          <w:rFonts w:ascii="Albertus Extra Bold" w:hAnsi="Albertus Extra Bold"/>
          <w:b/>
          <w:vertAlign w:val="superscript"/>
        </w:rPr>
        <w:t>1</w:t>
      </w:r>
      <w:r>
        <w:t xml:space="preserve"> youth cases occurred at the New Jersey Training School, also known as  Jamesburg, the State’s largest secure facility for youthful males; </w:t>
      </w:r>
    </w:p>
    <w:p w:rsidR="001251CB" w:rsidRDefault="001251CB" w:rsidP="001251CB">
      <w:r>
        <w:tab/>
        <w:t>h.</w:t>
      </w:r>
      <w:r>
        <w:tab/>
        <w:t xml:space="preserve">The Juvenile Justice Commission has taken several measures to mitigate the spread of the virus, including releasing approximately </w:t>
      </w:r>
      <w:r>
        <w:rPr>
          <w:rFonts w:ascii="Albertus Extra Bold" w:hAnsi="Albertus Extra Bold"/>
          <w:b/>
          <w:vertAlign w:val="superscript"/>
        </w:rPr>
        <w:t>1</w:t>
      </w:r>
      <w:r>
        <w:rPr>
          <w:rFonts w:ascii="Albertus Extra Bold" w:hAnsi="Albertus Extra Bold"/>
          <w:b/>
        </w:rPr>
        <w:t>[</w:t>
      </w:r>
      <w:r>
        <w:t>38</w:t>
      </w:r>
      <w:r>
        <w:rPr>
          <w:rFonts w:ascii="Albertus Extra Bold" w:hAnsi="Albertus Extra Bold"/>
          <w:b/>
        </w:rPr>
        <w:t>]</w:t>
      </w:r>
      <w:r>
        <w:t xml:space="preserve"> </w:t>
      </w:r>
      <w:r>
        <w:rPr>
          <w:u w:val="single"/>
        </w:rPr>
        <w:t>90</w:t>
      </w:r>
      <w:r>
        <w:rPr>
          <w:rFonts w:ascii="Albertus Extra Bold" w:hAnsi="Albertus Extra Bold"/>
          <w:b/>
          <w:vertAlign w:val="superscript"/>
        </w:rPr>
        <w:t>1</w:t>
      </w:r>
      <w:r>
        <w:t xml:space="preserve"> incarcerated youth from its facilities </w:t>
      </w:r>
      <w:r>
        <w:rPr>
          <w:rFonts w:ascii="Albertus Extra Bold" w:hAnsi="Albertus Extra Bold"/>
          <w:b/>
          <w:vertAlign w:val="superscript"/>
        </w:rPr>
        <w:t>1</w:t>
      </w:r>
      <w:r>
        <w:rPr>
          <w:u w:val="single"/>
        </w:rPr>
        <w:t>as of November 4, 2020</w:t>
      </w:r>
      <w:r>
        <w:rPr>
          <w:rFonts w:ascii="Albertus Extra Bold" w:hAnsi="Albertus Extra Bold"/>
          <w:b/>
          <w:vertAlign w:val="superscript"/>
        </w:rPr>
        <w:t>1</w:t>
      </w:r>
      <w:r>
        <w:t xml:space="preserve"> .  </w:t>
      </w:r>
      <w:r>
        <w:rPr>
          <w:rFonts w:ascii="Albertus Extra Bold" w:hAnsi="Albertus Extra Bold"/>
          <w:b/>
          <w:vertAlign w:val="superscript"/>
        </w:rPr>
        <w:t>1</w:t>
      </w:r>
      <w:r>
        <w:rPr>
          <w:rFonts w:ascii="Albertus Extra Bold" w:hAnsi="Albertus Extra Bold"/>
          <w:b/>
        </w:rPr>
        <w:t>[</w:t>
      </w:r>
      <w:r>
        <w:t>Should Senate Bill No. 2519, passed by the Senate on August 27, 2020, or its counterpart bill, Assembly Bill No. 4235, become law</w:t>
      </w:r>
      <w:r>
        <w:rPr>
          <w:rFonts w:ascii="Albertus Extra Bold" w:hAnsi="Albertus Extra Bold"/>
          <w:b/>
        </w:rPr>
        <w:t>]</w:t>
      </w:r>
      <w:r>
        <w:t xml:space="preserve"> </w:t>
      </w:r>
      <w:r>
        <w:rPr>
          <w:u w:val="single"/>
        </w:rPr>
        <w:t>Since the enactment of P.L.2020, c.111</w:t>
      </w:r>
      <w:r>
        <w:rPr>
          <w:rFonts w:ascii="Albertus Extra Bold" w:hAnsi="Albertus Extra Bold"/>
          <w:b/>
          <w:vertAlign w:val="superscript"/>
        </w:rPr>
        <w:t>1</w:t>
      </w:r>
      <w:r>
        <w:t xml:space="preserve"> , more incarcerated youths </w:t>
      </w:r>
      <w:r>
        <w:rPr>
          <w:rFonts w:ascii="Albertus Extra Bold" w:hAnsi="Albertus Extra Bold"/>
          <w:b/>
          <w:vertAlign w:val="superscript"/>
        </w:rPr>
        <w:t>1</w:t>
      </w:r>
      <w:r>
        <w:rPr>
          <w:rFonts w:ascii="Albertus Extra Bold" w:hAnsi="Albertus Extra Bold"/>
          <w:b/>
        </w:rPr>
        <w:t>[</w:t>
      </w:r>
      <w:r>
        <w:t>would</w:t>
      </w:r>
      <w:r>
        <w:rPr>
          <w:rFonts w:ascii="Albertus Extra Bold" w:hAnsi="Albertus Extra Bold"/>
          <w:b/>
        </w:rPr>
        <w:t>]</w:t>
      </w:r>
      <w:r>
        <w:t xml:space="preserve"> </w:t>
      </w:r>
      <w:r>
        <w:rPr>
          <w:u w:val="single"/>
        </w:rPr>
        <w:t>will</w:t>
      </w:r>
      <w:r>
        <w:rPr>
          <w:rFonts w:ascii="Albertus Extra Bold" w:hAnsi="Albertus Extra Bold"/>
          <w:b/>
          <w:vertAlign w:val="superscript"/>
        </w:rPr>
        <w:t>1</w:t>
      </w:r>
      <w:r>
        <w:t xml:space="preserve"> be released in an expedited fashion because their terms of incarceration </w:t>
      </w:r>
      <w:r>
        <w:rPr>
          <w:rFonts w:ascii="Albertus Extra Bold" w:hAnsi="Albertus Extra Bold"/>
          <w:b/>
          <w:vertAlign w:val="superscript"/>
        </w:rPr>
        <w:t>1</w:t>
      </w:r>
      <w:r>
        <w:rPr>
          <w:rFonts w:ascii="Albertus Extra Bold" w:hAnsi="Albertus Extra Bold"/>
          <w:b/>
        </w:rPr>
        <w:t>[</w:t>
      </w:r>
      <w:r>
        <w:t>would</w:t>
      </w:r>
      <w:r>
        <w:rPr>
          <w:rFonts w:ascii="Albertus Extra Bold" w:hAnsi="Albertus Extra Bold"/>
          <w:b/>
        </w:rPr>
        <w:t>]</w:t>
      </w:r>
      <w:r>
        <w:t xml:space="preserve"> </w:t>
      </w:r>
      <w:r>
        <w:rPr>
          <w:u w:val="single"/>
        </w:rPr>
        <w:t>will</w:t>
      </w:r>
      <w:r>
        <w:rPr>
          <w:rFonts w:ascii="Albertus Extra Bold" w:hAnsi="Albertus Extra Bold"/>
          <w:b/>
          <w:vertAlign w:val="superscript"/>
        </w:rPr>
        <w:t>1</w:t>
      </w:r>
      <w:r>
        <w:t xml:space="preserve"> be reduced based on awards of credits during the current declared public health emergency concerning the COVID-19 pandemic; </w:t>
      </w:r>
    </w:p>
    <w:p w:rsidR="001251CB" w:rsidRDefault="001251CB" w:rsidP="001251CB">
      <w:r>
        <w:tab/>
      </w:r>
      <w:proofErr w:type="spellStart"/>
      <w:r>
        <w:t>i</w:t>
      </w:r>
      <w:proofErr w:type="spellEnd"/>
      <w:r>
        <w:t>.</w:t>
      </w:r>
      <w:r>
        <w:tab/>
        <w:t xml:space="preserve">As young people are released from facilities in response to the current pandemic, it is clear that the State must actively engage communities and properly fund services to reintegrate these youth back into their communities successfully; </w:t>
      </w:r>
    </w:p>
    <w:p w:rsidR="001251CB" w:rsidRDefault="001251CB" w:rsidP="001251CB">
      <w:r>
        <w:tab/>
        <w:t>j.</w:t>
      </w:r>
      <w:r>
        <w:tab/>
        <w:t xml:space="preserve">The Juvenile Justice Commission and community stakeholders should also work together to create community-based public safety systems that </w:t>
      </w:r>
      <w:r>
        <w:rPr>
          <w:rFonts w:ascii="Albertus Extra Bold" w:hAnsi="Albertus Extra Bold"/>
          <w:b/>
          <w:vertAlign w:val="superscript"/>
        </w:rPr>
        <w:t>1</w:t>
      </w:r>
      <w:r>
        <w:rPr>
          <w:u w:val="single"/>
        </w:rPr>
        <w:t>support all young people as they return home from juvenile facilities and</w:t>
      </w:r>
      <w:r>
        <w:rPr>
          <w:rFonts w:ascii="Albertus Extra Bold" w:hAnsi="Albertus Extra Bold"/>
          <w:b/>
          <w:vertAlign w:val="superscript"/>
        </w:rPr>
        <w:t>1</w:t>
      </w:r>
      <w:r>
        <w:t xml:space="preserve"> divert young people away from the youth justice system in the first place;</w:t>
      </w:r>
    </w:p>
    <w:p w:rsidR="001251CB" w:rsidRDefault="001251CB" w:rsidP="001251CB">
      <w:r>
        <w:tab/>
        <w:t>k.</w:t>
      </w:r>
      <w:r>
        <w:tab/>
        <w:t>Thus, the confluence of the COVID-19 pandemic with the on-going, fervent call for racial equality demands a fresh and immediate need to transform New Jersey’s youth justice system. As an alternative to an overreliance on punishment, New Jersey needs a community-based system that embraces restorative and transformative justice practices and emphasizes physical, psychological and emotional safety and healing for youth, their families and communities;</w:t>
      </w:r>
    </w:p>
    <w:p w:rsidR="001251CB" w:rsidRDefault="001251CB" w:rsidP="001251CB">
      <w:r>
        <w:tab/>
        <w:t>l.</w:t>
      </w:r>
      <w:r>
        <w:tab/>
        <w:t xml:space="preserve">Nationally, restorative justice and transformative justice programs and practices have been recognized as best practices in keeping young people out of the youth justice system and successfully reintegrating them into their home communities after being released from out-of-home placements;  </w:t>
      </w:r>
    </w:p>
    <w:p w:rsidR="001251CB" w:rsidRDefault="001251CB" w:rsidP="001251CB">
      <w:r>
        <w:tab/>
        <w:t>m.</w:t>
      </w:r>
      <w:r>
        <w:tab/>
        <w:t xml:space="preserve">Restorative justice is a system that brings victims, community members, and youth who have committed harm together to discuss the harm that was done and explore solutions to address the root cause of that harm. This system presents an alternate avenue for addressing harm and encourages active participation in the restorative process to facilitate stronger community relationships and community-driven public safety;  </w:t>
      </w:r>
    </w:p>
    <w:p w:rsidR="001251CB" w:rsidRDefault="001251CB" w:rsidP="001251CB">
      <w:r>
        <w:tab/>
        <w:t>n.</w:t>
      </w:r>
      <w:r>
        <w:tab/>
        <w:t xml:space="preserve">Transformative justice addresses conflicts and harms at the individual level, community level, and within broader social structures. Transformative justice works to build alternatives to our current systems and transform the conditions which help create acts of violence or make them possible; </w:t>
      </w:r>
    </w:p>
    <w:p w:rsidR="001251CB" w:rsidRDefault="001251CB" w:rsidP="001251CB">
      <w:r>
        <w:tab/>
        <w:t>o.</w:t>
      </w:r>
      <w:r>
        <w:tab/>
        <w:t xml:space="preserve">Restorative justice and transformative justice offer two different perspectives of justice aimed at interpersonal and consensual resolutions, with transformative justice also incorporating systems-level change;  </w:t>
      </w:r>
    </w:p>
    <w:p w:rsidR="001251CB" w:rsidRDefault="001251CB" w:rsidP="001251CB">
      <w:r>
        <w:tab/>
        <w:t>p.</w:t>
      </w:r>
      <w:r>
        <w:tab/>
        <w:t xml:space="preserve">To sufficiently support young people being released from juvenile facilities in response to the current public health crisis, and to provide adequate resources </w:t>
      </w:r>
      <w:r>
        <w:rPr>
          <w:rFonts w:ascii="Albertus Extra Bold" w:hAnsi="Albertus Extra Bold"/>
          <w:b/>
          <w:vertAlign w:val="superscript"/>
        </w:rPr>
        <w:t>1</w:t>
      </w:r>
      <w:r>
        <w:rPr>
          <w:u w:val="single"/>
        </w:rPr>
        <w:t>for all youth released from incarceration and</w:t>
      </w:r>
      <w:r>
        <w:rPr>
          <w:rFonts w:ascii="Albertus Extra Bold" w:hAnsi="Albertus Extra Bold"/>
          <w:b/>
          <w:vertAlign w:val="superscript"/>
        </w:rPr>
        <w:t>1</w:t>
      </w:r>
      <w:r>
        <w:t xml:space="preserve"> to prevent young people in New Jersey from entering the youth justice system in the first instance, New Jersey should explore, through a pilot program, the development of a comprehensive youth continuum of care based on restorative and transformative justice practices.</w:t>
      </w:r>
    </w:p>
    <w:p w:rsidR="001251CB" w:rsidRDefault="001251CB" w:rsidP="001251CB"/>
    <w:p w:rsidR="001251CB" w:rsidRPr="001D79CB" w:rsidRDefault="001251CB" w:rsidP="001251CB">
      <w:r w:rsidRPr="001251CB">
        <w:tab/>
      </w:r>
      <w:r>
        <w:rPr>
          <w:rFonts w:ascii="Albertus Extra Bold" w:hAnsi="Albertus Extra Bold"/>
          <w:b/>
          <w:vertAlign w:val="superscript"/>
        </w:rPr>
        <w:t>1</w:t>
      </w:r>
      <w:r>
        <w:rPr>
          <w:u w:val="single"/>
        </w:rPr>
        <w:t>2.</w:t>
      </w:r>
      <w:r>
        <w:rPr>
          <w:u w:val="single"/>
        </w:rPr>
        <w:tab/>
        <w:t>As used in this act:</w:t>
      </w:r>
    </w:p>
    <w:p w:rsidR="001251CB" w:rsidRPr="00BB53CC" w:rsidRDefault="001251CB" w:rsidP="001251CB">
      <w:pPr>
        <w:rPr>
          <w:u w:val="single"/>
        </w:rPr>
      </w:pPr>
      <w:r w:rsidRPr="003D74CD">
        <w:tab/>
      </w:r>
      <w:r>
        <w:rPr>
          <w:u w:val="single"/>
        </w:rPr>
        <w:t>“Community conferencing” is a practice which addresses conflicts through a collective group session, consensual resolution, and decision-making processes to heal and repair harms.  Community conferencing works for multiple types of conflicts involving the community, station house adjustments, juvenile court diversion, and reentry from youth incarceration.</w:t>
      </w:r>
    </w:p>
    <w:p w:rsidR="001251CB" w:rsidRDefault="001251CB" w:rsidP="001251CB">
      <w:pPr>
        <w:rPr>
          <w:u w:val="single"/>
        </w:rPr>
      </w:pPr>
      <w:r w:rsidRPr="00BB53CC">
        <w:tab/>
      </w:r>
      <w:r>
        <w:rPr>
          <w:u w:val="single"/>
        </w:rPr>
        <w:t>“</w:t>
      </w:r>
      <w:r w:rsidRPr="000362EB">
        <w:rPr>
          <w:u w:val="single"/>
        </w:rPr>
        <w:t>P</w:t>
      </w:r>
      <w:r>
        <w:rPr>
          <w:u w:val="single"/>
        </w:rPr>
        <w:t>eace circ</w:t>
      </w:r>
      <w:r w:rsidRPr="000362EB">
        <w:rPr>
          <w:u w:val="single"/>
        </w:rPr>
        <w:t>les</w:t>
      </w:r>
      <w:r>
        <w:rPr>
          <w:u w:val="single"/>
        </w:rPr>
        <w:t xml:space="preserve">” refer to a technique </w:t>
      </w:r>
      <w:r w:rsidRPr="000362EB">
        <w:rPr>
          <w:u w:val="single"/>
        </w:rPr>
        <w:t>used to</w:t>
      </w:r>
      <w:r>
        <w:rPr>
          <w:u w:val="single"/>
        </w:rPr>
        <w:t xml:space="preserve"> facilitate restorative conversations, conflict resolution strategies, and healing practices between youth, families, and community stakeholders.</w:t>
      </w:r>
    </w:p>
    <w:p w:rsidR="001251CB" w:rsidRDefault="001251CB" w:rsidP="001251CB">
      <w:r w:rsidRPr="00BB53CC">
        <w:rPr>
          <w:color w:val="000000"/>
        </w:rPr>
        <w:tab/>
      </w:r>
      <w:r>
        <w:rPr>
          <w:color w:val="000000"/>
          <w:u w:val="single"/>
        </w:rPr>
        <w:t xml:space="preserve">“Restorative justice hubs” </w:t>
      </w:r>
      <w:r w:rsidRPr="00F927CE">
        <w:rPr>
          <w:color w:val="000000"/>
          <w:u w:val="single"/>
        </w:rPr>
        <w:t>are physical spaces within the community where youth and families can heal, reconnect</w:t>
      </w:r>
      <w:r>
        <w:rPr>
          <w:color w:val="000000"/>
          <w:u w:val="single"/>
        </w:rPr>
        <w:t>,</w:t>
      </w:r>
      <w:r w:rsidRPr="00F927CE">
        <w:rPr>
          <w:color w:val="000000"/>
          <w:u w:val="single"/>
        </w:rPr>
        <w:t xml:space="preserve"> and build healthy relationships in the community.</w:t>
      </w:r>
      <w:r>
        <w:rPr>
          <w:color w:val="000000"/>
          <w:u w:val="single"/>
        </w:rPr>
        <w:t xml:space="preserve">  </w:t>
      </w:r>
      <w:r w:rsidRPr="00F927CE">
        <w:rPr>
          <w:color w:val="000000"/>
          <w:u w:val="single"/>
        </w:rPr>
        <w:t>The purpose of restorative justice hubs is to resolve local conflicts through dialog</w:t>
      </w:r>
      <w:r>
        <w:rPr>
          <w:color w:val="000000"/>
          <w:u w:val="single"/>
        </w:rPr>
        <w:t>ue instead of punitive measures.  R</w:t>
      </w:r>
      <w:r w:rsidRPr="00F927CE">
        <w:rPr>
          <w:color w:val="000000"/>
          <w:u w:val="single"/>
        </w:rPr>
        <w:t>estorative justice hubs shall provide services that</w:t>
      </w:r>
      <w:r>
        <w:rPr>
          <w:color w:val="000000"/>
          <w:u w:val="single"/>
        </w:rPr>
        <w:t>:</w:t>
      </w:r>
      <w:r w:rsidRPr="00F927CE">
        <w:rPr>
          <w:color w:val="000000"/>
          <w:u w:val="single"/>
        </w:rPr>
        <w:t xml:space="preserve"> include peace circles and community conferencing</w:t>
      </w:r>
      <w:r>
        <w:rPr>
          <w:color w:val="000000"/>
          <w:u w:val="single"/>
        </w:rPr>
        <w:t xml:space="preserve">; </w:t>
      </w:r>
      <w:r w:rsidRPr="00F927CE">
        <w:rPr>
          <w:color w:val="000000"/>
          <w:u w:val="single"/>
        </w:rPr>
        <w:t xml:space="preserve">connect youth and families to the services and programs provided for in </w:t>
      </w:r>
      <w:r w:rsidRPr="00F927CE">
        <w:rPr>
          <w:u w:val="single"/>
        </w:rPr>
        <w:t xml:space="preserve">paragraphs (1) through (9) of subsection b. of </w:t>
      </w:r>
      <w:r>
        <w:rPr>
          <w:u w:val="single"/>
        </w:rPr>
        <w:t>section 3 of</w:t>
      </w:r>
      <w:r w:rsidRPr="00EE21D2">
        <w:rPr>
          <w:u w:val="single"/>
        </w:rPr>
        <w:t xml:space="preserve"> P.L.     , c.    (C.        ) (pending before the Legislature as this bill)</w:t>
      </w:r>
      <w:r>
        <w:rPr>
          <w:color w:val="000000"/>
          <w:u w:val="single"/>
        </w:rPr>
        <w:t>;</w:t>
      </w:r>
      <w:r w:rsidRPr="00F927CE">
        <w:rPr>
          <w:color w:val="000000"/>
          <w:u w:val="single"/>
        </w:rPr>
        <w:t xml:space="preserve"> and coordinate service delivery across the community, and by doing so</w:t>
      </w:r>
      <w:r>
        <w:rPr>
          <w:color w:val="000000"/>
          <w:u w:val="single"/>
        </w:rPr>
        <w:t>,</w:t>
      </w:r>
      <w:r w:rsidRPr="00F927CE">
        <w:rPr>
          <w:color w:val="000000"/>
          <w:u w:val="single"/>
        </w:rPr>
        <w:t xml:space="preserve"> create and maintain equitable relationships and collaborations between the Juvenile Justice Commission, county youth services commissions, courts, public defenders, prosecutors</w:t>
      </w:r>
      <w:r>
        <w:rPr>
          <w:color w:val="000000"/>
          <w:u w:val="single"/>
        </w:rPr>
        <w:t>,</w:t>
      </w:r>
      <w:r w:rsidRPr="00F927CE">
        <w:rPr>
          <w:color w:val="000000"/>
          <w:u w:val="single"/>
        </w:rPr>
        <w:t xml:space="preserve"> law enforcement</w:t>
      </w:r>
      <w:r>
        <w:rPr>
          <w:color w:val="000000"/>
          <w:u w:val="single"/>
        </w:rPr>
        <w:t xml:space="preserve">, </w:t>
      </w:r>
      <w:r w:rsidRPr="00BE2E59">
        <w:rPr>
          <w:u w:val="single"/>
        </w:rPr>
        <w:t>and any other appropriate entities or persons</w:t>
      </w:r>
      <w:r w:rsidRPr="00F927CE">
        <w:rPr>
          <w:color w:val="000000"/>
          <w:u w:val="single"/>
        </w:rPr>
        <w:t>.</w:t>
      </w:r>
      <w:r w:rsidRPr="00EE21D2">
        <w:rPr>
          <w:rFonts w:ascii="Albertus Extra Bold" w:hAnsi="Albertus Extra Bold"/>
          <w:b/>
          <w:color w:val="000000"/>
          <w:vertAlign w:val="superscript"/>
        </w:rPr>
        <w:t>1</w:t>
      </w:r>
    </w:p>
    <w:p w:rsidR="008F49A9" w:rsidRDefault="008F49A9" w:rsidP="008F49A9">
      <w:r>
        <w:t xml:space="preserve"> </w:t>
      </w:r>
    </w:p>
    <w:p w:rsidR="001251CB" w:rsidRPr="00757729" w:rsidRDefault="001251CB" w:rsidP="001251CB">
      <w:r w:rsidRPr="00757729">
        <w:tab/>
      </w:r>
      <w:r w:rsidRPr="00757729">
        <w:rPr>
          <w:rFonts w:ascii="Albertus Extra Bold" w:hAnsi="Albertus Extra Bold"/>
          <w:b/>
          <w:vertAlign w:val="superscript"/>
        </w:rPr>
        <w:t>1</w:t>
      </w:r>
      <w:r w:rsidRPr="00757729">
        <w:rPr>
          <w:rFonts w:ascii="Albertus Extra Bold" w:hAnsi="Albertus Extra Bold"/>
          <w:b/>
        </w:rPr>
        <w:t>[</w:t>
      </w:r>
      <w:r w:rsidRPr="00757729">
        <w:t>2.</w:t>
      </w:r>
      <w:r w:rsidRPr="00757729">
        <w:rPr>
          <w:rFonts w:ascii="Albertus Extra Bold" w:hAnsi="Albertus Extra Bold"/>
          <w:b/>
        </w:rPr>
        <w:t>]</w:t>
      </w:r>
      <w:r w:rsidRPr="00757729">
        <w:t xml:space="preserve"> </w:t>
      </w:r>
      <w:r w:rsidRPr="00757729">
        <w:rPr>
          <w:u w:val="single"/>
        </w:rPr>
        <w:t>3.</w:t>
      </w:r>
      <w:r w:rsidRPr="00757729">
        <w:rPr>
          <w:rFonts w:ascii="Albertus Extra Bold" w:hAnsi="Albertus Extra Bold"/>
          <w:b/>
          <w:vertAlign w:val="superscript"/>
        </w:rPr>
        <w:t>1</w:t>
      </w:r>
      <w:r w:rsidRPr="00757729">
        <w:tab/>
        <w:t xml:space="preserve">There is established in the Juvenile Justice Commission, created by section 2 of P.L.1995, c.284 (C.52:17B-170), a two-year pilot program, titled the “Restorative and Transformative Justice for Youths and Communities Pilot Program.”  The purpose of the pilot program is to develop innovative restorative and transformative justice continuums of care in four target cities that include two components: </w:t>
      </w:r>
      <w:r w:rsidRPr="00757729">
        <w:rPr>
          <w:rFonts w:ascii="Albertus Extra Bold" w:hAnsi="Albertus Extra Bold"/>
          <w:b/>
          <w:vertAlign w:val="superscript"/>
        </w:rPr>
        <w:t>1</w:t>
      </w:r>
      <w:r w:rsidRPr="00757729">
        <w:rPr>
          <w:u w:val="single"/>
        </w:rPr>
        <w:t>restorative justice hubs and</w:t>
      </w:r>
      <w:r w:rsidRPr="00757729">
        <w:rPr>
          <w:rFonts w:ascii="Albertus Extra Bold" w:hAnsi="Albertus Extra Bold"/>
          <w:b/>
          <w:vertAlign w:val="superscript"/>
        </w:rPr>
        <w:t>1</w:t>
      </w:r>
      <w:r w:rsidRPr="00757729">
        <w:t xml:space="preserve"> community-based enhanced reentry wraparound services </w:t>
      </w:r>
      <w:r w:rsidRPr="00757729">
        <w:rPr>
          <w:rFonts w:ascii="Albertus Extra Bold" w:hAnsi="Albertus Extra Bold"/>
          <w:b/>
          <w:vertAlign w:val="superscript"/>
        </w:rPr>
        <w:t>1</w:t>
      </w:r>
      <w:r w:rsidRPr="00757729">
        <w:rPr>
          <w:rFonts w:ascii="Albertus Extra Bold" w:hAnsi="Albertus Extra Bold"/>
          <w:b/>
        </w:rPr>
        <w:t>[</w:t>
      </w:r>
      <w:r w:rsidRPr="00757729">
        <w:t>and restorative justice hubs</w:t>
      </w:r>
      <w:r w:rsidRPr="00757729">
        <w:rPr>
          <w:rFonts w:ascii="Albertus Extra Bold" w:hAnsi="Albertus Extra Bold"/>
          <w:b/>
        </w:rPr>
        <w:t>]</w:t>
      </w:r>
      <w:r w:rsidRPr="00757729">
        <w:rPr>
          <w:rFonts w:ascii="Albertus Extra Bold" w:hAnsi="Albertus Extra Bold"/>
          <w:b/>
          <w:vertAlign w:val="superscript"/>
        </w:rPr>
        <w:t>1</w:t>
      </w:r>
      <w:r w:rsidRPr="00757729">
        <w:t xml:space="preserve">. The pilot program shall be established in the municipalities of Camden, Newark, Paterson, and Trenton.  </w:t>
      </w:r>
    </w:p>
    <w:p w:rsidR="001251CB" w:rsidRPr="00757729" w:rsidRDefault="001251CB" w:rsidP="001251CB">
      <w:pPr>
        <w:rPr>
          <w:u w:val="single"/>
        </w:rPr>
      </w:pPr>
      <w:r w:rsidRPr="00757729">
        <w:tab/>
        <w:t>a.</w:t>
      </w:r>
      <w:r w:rsidRPr="00757729">
        <w:tab/>
        <w:t xml:space="preserve">The first </w:t>
      </w:r>
      <w:r w:rsidRPr="00757729">
        <w:rPr>
          <w:rFonts w:ascii="Albertus Extra Bold" w:hAnsi="Albertus Extra Bold"/>
          <w:b/>
          <w:vertAlign w:val="superscript"/>
        </w:rPr>
        <w:t>1</w:t>
      </w:r>
      <w:r w:rsidRPr="00757729">
        <w:rPr>
          <w:u w:val="single"/>
        </w:rPr>
        <w:t xml:space="preserve">component of the pilot program </w:t>
      </w:r>
      <w:r w:rsidRPr="00757729">
        <w:rPr>
          <w:color w:val="000000"/>
          <w:u w:val="single"/>
        </w:rPr>
        <w:t xml:space="preserve">shall include restorative justice hubs.  Each of the four pilot program municipalities shall have one restorative justice hub. </w:t>
      </w:r>
    </w:p>
    <w:p w:rsidR="001251CB" w:rsidRPr="00757729" w:rsidRDefault="001251CB" w:rsidP="001251CB">
      <w:r w:rsidRPr="00757729">
        <w:tab/>
      </w:r>
      <w:r w:rsidRPr="00757729">
        <w:rPr>
          <w:u w:val="single"/>
        </w:rPr>
        <w:t>b.</w:t>
      </w:r>
      <w:r w:rsidRPr="00757729">
        <w:rPr>
          <w:u w:val="single"/>
        </w:rPr>
        <w:tab/>
        <w:t>The second</w:t>
      </w:r>
      <w:r w:rsidRPr="00757729">
        <w:rPr>
          <w:rFonts w:ascii="Albertus Extra Bold" w:hAnsi="Albertus Extra Bold"/>
          <w:b/>
          <w:vertAlign w:val="superscript"/>
        </w:rPr>
        <w:t>1</w:t>
      </w:r>
      <w:r w:rsidRPr="00757729">
        <w:t xml:space="preserve"> component of the pilot program shall include community-based enhanced reentry wraparound services </w:t>
      </w:r>
      <w:r w:rsidRPr="00757729">
        <w:rPr>
          <w:rFonts w:ascii="Albertus Extra Bold" w:hAnsi="Albertus Extra Bold"/>
          <w:b/>
          <w:vertAlign w:val="superscript"/>
        </w:rPr>
        <w:t>1</w:t>
      </w:r>
      <w:r w:rsidRPr="00757729">
        <w:rPr>
          <w:u w:val="single"/>
        </w:rPr>
        <w:t>to be provided within each restorative justice hub</w:t>
      </w:r>
      <w:r w:rsidRPr="00757729">
        <w:rPr>
          <w:rFonts w:ascii="Albertus Extra Bold" w:hAnsi="Albertus Extra Bold"/>
          <w:b/>
          <w:vertAlign w:val="superscript"/>
        </w:rPr>
        <w:t>1</w:t>
      </w:r>
      <w:r w:rsidRPr="00757729">
        <w:t xml:space="preserve"> . These services shall be designed as an emergency response for those young people being released from juvenile facilities due to the COVID-19 pandemic, and may also serve as a long-term program for all young people released from a facility.  Community-based enhanced reentry wraparound services shall include, but not be limited to, the following services and supports:  </w:t>
      </w:r>
    </w:p>
    <w:p w:rsidR="001251CB" w:rsidRPr="00757729" w:rsidRDefault="001251CB" w:rsidP="001251CB">
      <w:r w:rsidRPr="00757729">
        <w:tab/>
        <w:t>(1)</w:t>
      </w:r>
      <w:r w:rsidRPr="00757729">
        <w:tab/>
        <w:t xml:space="preserve">Mental health services; </w:t>
      </w:r>
    </w:p>
    <w:p w:rsidR="001251CB" w:rsidRPr="00757729" w:rsidRDefault="001251CB" w:rsidP="001251CB">
      <w:r w:rsidRPr="00757729">
        <w:tab/>
        <w:t>(2)</w:t>
      </w:r>
      <w:r w:rsidRPr="00757729">
        <w:tab/>
        <w:t xml:space="preserve">Substance use disorders treatment and recovery; </w:t>
      </w:r>
    </w:p>
    <w:p w:rsidR="001251CB" w:rsidRPr="00757729" w:rsidRDefault="001251CB" w:rsidP="001251CB">
      <w:r w:rsidRPr="00757729">
        <w:tab/>
        <w:t>(3)</w:t>
      </w:r>
      <w:r w:rsidRPr="00757729">
        <w:tab/>
        <w:t xml:space="preserve">Education support; </w:t>
      </w:r>
    </w:p>
    <w:p w:rsidR="001251CB" w:rsidRPr="00757729" w:rsidRDefault="001251CB" w:rsidP="001251CB">
      <w:r w:rsidRPr="00757729">
        <w:tab/>
        <w:t>(4)</w:t>
      </w:r>
      <w:r w:rsidRPr="00757729">
        <w:tab/>
        <w:t xml:space="preserve">Employment services; </w:t>
      </w:r>
    </w:p>
    <w:p w:rsidR="001251CB" w:rsidRPr="00757729" w:rsidRDefault="001251CB" w:rsidP="001251CB">
      <w:r w:rsidRPr="00757729">
        <w:tab/>
        <w:t>(5)</w:t>
      </w:r>
      <w:r w:rsidRPr="00757729">
        <w:tab/>
        <w:t xml:space="preserve">Housing support; </w:t>
      </w:r>
    </w:p>
    <w:p w:rsidR="001251CB" w:rsidRPr="00757729" w:rsidRDefault="001251CB" w:rsidP="001251CB">
      <w:r w:rsidRPr="00757729">
        <w:tab/>
        <w:t>(6)</w:t>
      </w:r>
      <w:r w:rsidRPr="00757729">
        <w:tab/>
        <w:t xml:space="preserve">Financial literacy and debt support services; </w:t>
      </w:r>
    </w:p>
    <w:p w:rsidR="001251CB" w:rsidRPr="00757729" w:rsidRDefault="001251CB" w:rsidP="001251CB">
      <w:r w:rsidRPr="00757729">
        <w:tab/>
        <w:t>(7)</w:t>
      </w:r>
      <w:r w:rsidRPr="00757729">
        <w:tab/>
        <w:t xml:space="preserve">Life skills support services; </w:t>
      </w:r>
      <w:r w:rsidRPr="00757729">
        <w:rPr>
          <w:rFonts w:ascii="Albertus Extra Bold" w:hAnsi="Albertus Extra Bold"/>
          <w:b/>
          <w:vertAlign w:val="superscript"/>
        </w:rPr>
        <w:t>1</w:t>
      </w:r>
      <w:r w:rsidRPr="00757729">
        <w:rPr>
          <w:rFonts w:ascii="Albertus Extra Bold" w:hAnsi="Albertus Extra Bold"/>
          <w:b/>
        </w:rPr>
        <w:t>[</w:t>
      </w:r>
      <w:r w:rsidRPr="00757729">
        <w:t>and</w:t>
      </w:r>
      <w:r w:rsidRPr="00757729">
        <w:rPr>
          <w:rFonts w:ascii="Albertus Extra Bold" w:hAnsi="Albertus Extra Bold"/>
          <w:b/>
        </w:rPr>
        <w:t>]</w:t>
      </w:r>
      <w:r w:rsidRPr="00757729">
        <w:rPr>
          <w:rFonts w:ascii="Albertus Extra Bold" w:hAnsi="Albertus Extra Bold"/>
          <w:b/>
          <w:vertAlign w:val="superscript"/>
        </w:rPr>
        <w:t>1</w:t>
      </w:r>
      <w:r w:rsidRPr="00757729">
        <w:t xml:space="preserve"> </w:t>
      </w:r>
    </w:p>
    <w:p w:rsidR="001251CB" w:rsidRPr="00757729" w:rsidRDefault="001251CB" w:rsidP="001251CB">
      <w:r w:rsidRPr="00757729">
        <w:tab/>
        <w:t>(8)</w:t>
      </w:r>
      <w:r w:rsidRPr="00757729">
        <w:tab/>
        <w:t xml:space="preserve">Social support services </w:t>
      </w:r>
      <w:r w:rsidRPr="00757729">
        <w:rPr>
          <w:rFonts w:ascii="Albertus Extra Bold" w:hAnsi="Albertus Extra Bold"/>
          <w:b/>
          <w:vertAlign w:val="superscript"/>
        </w:rPr>
        <w:t>1</w:t>
      </w:r>
      <w:r w:rsidRPr="00757729">
        <w:rPr>
          <w:u w:val="single"/>
        </w:rPr>
        <w:t>; and</w:t>
      </w:r>
      <w:r w:rsidRPr="00757729">
        <w:t xml:space="preserve"> </w:t>
      </w:r>
    </w:p>
    <w:p w:rsidR="001251CB" w:rsidRPr="00757729" w:rsidRDefault="001251CB" w:rsidP="001251CB">
      <w:r w:rsidRPr="00757729">
        <w:tab/>
      </w:r>
      <w:r w:rsidRPr="00757729">
        <w:rPr>
          <w:u w:val="single"/>
        </w:rPr>
        <w:t>(9)</w:t>
      </w:r>
      <w:r w:rsidRPr="00757729">
        <w:rPr>
          <w:u w:val="single"/>
        </w:rPr>
        <w:tab/>
        <w:t>Preventative mentoring services</w:t>
      </w:r>
      <w:r w:rsidRPr="00757729">
        <w:rPr>
          <w:rFonts w:ascii="Albertus Extra Bold" w:hAnsi="Albertus Extra Bold"/>
          <w:b/>
          <w:vertAlign w:val="superscript"/>
        </w:rPr>
        <w:t>1</w:t>
      </w:r>
      <w:r w:rsidRPr="00757729">
        <w:t xml:space="preserve"> . </w:t>
      </w:r>
    </w:p>
    <w:p w:rsidR="001251CB" w:rsidRPr="00757729" w:rsidRDefault="001251CB" w:rsidP="001251CB">
      <w:r w:rsidRPr="00757729">
        <w:tab/>
      </w:r>
      <w:r w:rsidRPr="00757729">
        <w:rPr>
          <w:rFonts w:ascii="Albertus Extra Bold" w:hAnsi="Albertus Extra Bold"/>
          <w:b/>
          <w:vertAlign w:val="superscript"/>
        </w:rPr>
        <w:t>1</w:t>
      </w:r>
      <w:r w:rsidRPr="00757729">
        <w:rPr>
          <w:rFonts w:ascii="Albertus Extra Bold" w:hAnsi="Albertus Extra Bold"/>
          <w:b/>
        </w:rPr>
        <w:t>[</w:t>
      </w:r>
      <w:r>
        <w:t xml:space="preserve">b.  </w:t>
      </w:r>
      <w:r w:rsidRPr="00757729">
        <w:t>The second component of the pilot program shall include restorative justice hubs, which are physical spaces within the community where youth and families can heal, reconnect and build healthy relationships in the community. The purpose of restorative justice hubs is to resolve local conflicts through dialogue instead of punitive measures, connect youth and families to a variety of services and programs, and coordinate service delivery across the community, and by doing so create and maintain equitable relationships between the Juvenile Justice Commission, county youth services commissions, courts, State and municipal public defenders, prosecutors and law enforcement, and additionally, collaboration on public safety initiatives.</w:t>
      </w:r>
      <w:r w:rsidRPr="00757729">
        <w:rPr>
          <w:rFonts w:ascii="Albertus Extra Bold" w:hAnsi="Albertus Extra Bold"/>
          <w:b/>
        </w:rPr>
        <w:t>]</w:t>
      </w:r>
      <w:r w:rsidRPr="00757729">
        <w:rPr>
          <w:rFonts w:ascii="Albertus Extra Bold" w:hAnsi="Albertus Extra Bold"/>
          <w:b/>
          <w:vertAlign w:val="superscript"/>
        </w:rPr>
        <w:t>1</w:t>
      </w:r>
      <w:r w:rsidRPr="00757729">
        <w:t xml:space="preserve">     </w:t>
      </w:r>
    </w:p>
    <w:p w:rsidR="001251CB" w:rsidRPr="00757729" w:rsidRDefault="001251CB" w:rsidP="001251CB">
      <w:r w:rsidRPr="00757729">
        <w:tab/>
        <w:t>c.</w:t>
      </w:r>
      <w:r w:rsidRPr="00757729">
        <w:tab/>
        <w:t>The goals of the pilot program shall be:</w:t>
      </w:r>
    </w:p>
    <w:p w:rsidR="001251CB" w:rsidRPr="00757729" w:rsidRDefault="001251CB" w:rsidP="001251CB">
      <w:r w:rsidRPr="00757729">
        <w:tab/>
        <w:t>(1)</w:t>
      </w:r>
      <w:r w:rsidRPr="00757729">
        <w:tab/>
        <w:t>To increase participation in education, vocational programming, and employment. Youth participants in the pilot program shall receive academic support, depending on personal development goals, and shall be connected to secondary schools, alternative schools, vocational schools, apprenticeship programs and colleges and universities.  The program shall collaborate with local community college’s admissions and academic support programs, and offer workshops that include financial aid planning.  Participants seeking employment shall be linked to vocational or job readiness training.  The selected partner-providers participating in the pilot program shall be trained in and utilize evidence-based and evidence-informed practices with respect to the provision of their respective services;</w:t>
      </w:r>
    </w:p>
    <w:p w:rsidR="001251CB" w:rsidRPr="00757729" w:rsidRDefault="001251CB" w:rsidP="001251CB">
      <w:r w:rsidRPr="00757729">
        <w:tab/>
        <w:t>(2)</w:t>
      </w:r>
      <w:r w:rsidRPr="00757729">
        <w:tab/>
        <w:t>To increase participation in mental health and well-being programming.  The program shall employ trauma-informed practices and connect youth to licensed outpatient mental health care facilities and professionals.  The program shall create safe, caring environments to address physical health, mental health and substance use disorder conditions and facilitate healing for youth, families, and communities.</w:t>
      </w:r>
    </w:p>
    <w:p w:rsidR="001251CB" w:rsidRPr="00757729" w:rsidRDefault="001251CB" w:rsidP="001251CB">
      <w:r w:rsidRPr="00757729">
        <w:tab/>
        <w:t>(3)</w:t>
      </w:r>
      <w:r w:rsidRPr="00757729">
        <w:tab/>
        <w:t>To decrease incidents of harmful and unlawful behavior.  The program shall work with youth to comply with their probation or parole plan, as applicable. Moreover, the program shall employ trauma-informed practices, violence reduction, and peacemaking supports and tools to address harmful and unlawful behavior;</w:t>
      </w:r>
    </w:p>
    <w:p w:rsidR="001251CB" w:rsidRPr="00757729" w:rsidRDefault="001251CB" w:rsidP="001251CB">
      <w:pPr>
        <w:rPr>
          <w:u w:val="single"/>
        </w:rPr>
      </w:pPr>
      <w:r w:rsidRPr="00757729">
        <w:tab/>
        <w:t>(4)</w:t>
      </w:r>
      <w:r w:rsidRPr="00757729">
        <w:tab/>
        <w:t xml:space="preserve"> </w:t>
      </w:r>
      <w:r w:rsidRPr="00757729">
        <w:rPr>
          <w:rFonts w:ascii="Albertus Extra Bold" w:hAnsi="Albertus Extra Bold"/>
          <w:b/>
          <w:vertAlign w:val="superscript"/>
        </w:rPr>
        <w:t>1</w:t>
      </w:r>
      <w:r w:rsidRPr="00757729">
        <w:rPr>
          <w:u w:val="single"/>
        </w:rPr>
        <w:t>To have restorative justice hubs establish working relationships with local law enforcement agencies, courts, prosecutors, and defense attorneys to support the diversion of youth away from arrests and prosecution and towards participation in restorative justice services provided in the hubs;</w:t>
      </w:r>
    </w:p>
    <w:p w:rsidR="001251CB" w:rsidRPr="00757729" w:rsidRDefault="001251CB" w:rsidP="001251CB">
      <w:r w:rsidRPr="00757729">
        <w:tab/>
      </w:r>
      <w:r w:rsidRPr="00757729">
        <w:rPr>
          <w:u w:val="single"/>
        </w:rPr>
        <w:t>(5)</w:t>
      </w:r>
      <w:r w:rsidRPr="00757729">
        <w:rPr>
          <w:rFonts w:ascii="Albertus Extra Bold" w:hAnsi="Albertus Extra Bold"/>
          <w:b/>
          <w:vertAlign w:val="superscript"/>
        </w:rPr>
        <w:t>1</w:t>
      </w:r>
      <w:r>
        <w:t xml:space="preserve">  </w:t>
      </w:r>
      <w:r w:rsidRPr="00757729">
        <w:t>To improve the socioemotional and behavioral responses of youth within communities through the use of more appropriate, and less punitive, interventions, thereby establishing more restorative interventions; and</w:t>
      </w:r>
    </w:p>
    <w:p w:rsidR="001251CB" w:rsidRDefault="001251CB" w:rsidP="001251CB">
      <w:r w:rsidRPr="00757729">
        <w:tab/>
      </w:r>
      <w:r w:rsidRPr="00757729">
        <w:rPr>
          <w:rFonts w:ascii="Albertus Extra Bold" w:hAnsi="Albertus Extra Bold"/>
          <w:b/>
          <w:vertAlign w:val="superscript"/>
        </w:rPr>
        <w:t>1</w:t>
      </w:r>
      <w:r w:rsidRPr="00757729">
        <w:rPr>
          <w:rFonts w:ascii="Albertus Extra Bold" w:hAnsi="Albertus Extra Bold"/>
          <w:b/>
        </w:rPr>
        <w:t>[</w:t>
      </w:r>
      <w:r w:rsidRPr="00757729">
        <w:t>(5)</w:t>
      </w:r>
      <w:r w:rsidRPr="00757729">
        <w:rPr>
          <w:rFonts w:ascii="Albertus Extra Bold" w:hAnsi="Albertus Extra Bold"/>
          <w:b/>
        </w:rPr>
        <w:t>]</w:t>
      </w:r>
      <w:r w:rsidRPr="00757729">
        <w:t xml:space="preserve"> </w:t>
      </w:r>
      <w:r w:rsidRPr="00757729">
        <w:rPr>
          <w:u w:val="single"/>
        </w:rPr>
        <w:t>(6)</w:t>
      </w:r>
      <w:r w:rsidRPr="00757729">
        <w:rPr>
          <w:rFonts w:ascii="Albertus Extra Bold" w:hAnsi="Albertus Extra Bold"/>
          <w:b/>
          <w:vertAlign w:val="superscript"/>
        </w:rPr>
        <w:t>1</w:t>
      </w:r>
      <w:r w:rsidRPr="00757729">
        <w:tab/>
        <w:t>To increase program participation rates in other restorative and transformative justice programs in the municipalities in which the pilot program is established.</w:t>
      </w:r>
    </w:p>
    <w:p w:rsidR="001251CB" w:rsidRDefault="001251CB" w:rsidP="001251CB"/>
    <w:p w:rsidR="001251CB" w:rsidRPr="00757729" w:rsidRDefault="001251CB" w:rsidP="001251CB">
      <w:r w:rsidRPr="00757729">
        <w:tab/>
      </w:r>
      <w:r w:rsidRPr="00757729">
        <w:rPr>
          <w:rFonts w:ascii="Albertus Extra Bold" w:hAnsi="Albertus Extra Bold"/>
          <w:b/>
          <w:vertAlign w:val="superscript"/>
        </w:rPr>
        <w:t>1</w:t>
      </w:r>
      <w:r w:rsidRPr="00757729">
        <w:rPr>
          <w:rFonts w:ascii="Albertus Extra Bold" w:hAnsi="Albertus Extra Bold"/>
          <w:b/>
        </w:rPr>
        <w:t>[</w:t>
      </w:r>
      <w:r w:rsidRPr="00757729">
        <w:t>3.</w:t>
      </w:r>
      <w:r w:rsidRPr="00757729">
        <w:rPr>
          <w:rFonts w:ascii="Albertus Extra Bold" w:hAnsi="Albertus Extra Bold"/>
          <w:b/>
        </w:rPr>
        <w:t>]</w:t>
      </w:r>
      <w:r w:rsidRPr="00757729">
        <w:t xml:space="preserve"> </w:t>
      </w:r>
      <w:r w:rsidRPr="00757729">
        <w:rPr>
          <w:u w:val="single"/>
        </w:rPr>
        <w:t>4.</w:t>
      </w:r>
      <w:r w:rsidRPr="00757729">
        <w:rPr>
          <w:rFonts w:ascii="Albertus Extra Bold" w:hAnsi="Albertus Extra Bold"/>
          <w:b/>
          <w:vertAlign w:val="superscript"/>
        </w:rPr>
        <w:t>1</w:t>
      </w:r>
      <w:r w:rsidRPr="00757729">
        <w:tab/>
        <w:t>a.  (1)</w:t>
      </w:r>
      <w:r w:rsidRPr="00757729">
        <w:tab/>
        <w:t xml:space="preserve">The county youth services commissions for the counties in which the municipalities participating in the pilot program are located shall implement their existing request for proposal process in order to select service providers to develop and implement the program.   </w:t>
      </w:r>
    </w:p>
    <w:p w:rsidR="001251CB" w:rsidRPr="00757729" w:rsidRDefault="001251CB" w:rsidP="001251CB">
      <w:pPr>
        <w:rPr>
          <w:u w:val="single"/>
        </w:rPr>
      </w:pPr>
      <w:r w:rsidRPr="00757729">
        <w:tab/>
        <w:t>(2)</w:t>
      </w:r>
      <w:r w:rsidRPr="00757729">
        <w:tab/>
        <w:t xml:space="preserve"> </w:t>
      </w:r>
      <w:r w:rsidRPr="00757729">
        <w:rPr>
          <w:rFonts w:ascii="Albertus Extra Bold" w:hAnsi="Albertus Extra Bold"/>
          <w:b/>
          <w:vertAlign w:val="superscript"/>
        </w:rPr>
        <w:t>1</w:t>
      </w:r>
      <w:r w:rsidRPr="00757729">
        <w:rPr>
          <w:rFonts w:ascii="Albertus Extra Bold" w:hAnsi="Albertus Extra Bold"/>
          <w:b/>
        </w:rPr>
        <w:t>[</w:t>
      </w:r>
      <w:r w:rsidRPr="00757729">
        <w:t>Persons and organizations</w:t>
      </w:r>
      <w:r w:rsidRPr="00757729">
        <w:rPr>
          <w:rFonts w:ascii="Albertus Extra Bold" w:hAnsi="Albertus Extra Bold"/>
          <w:b/>
        </w:rPr>
        <w:t>]</w:t>
      </w:r>
      <w:r w:rsidRPr="00757729">
        <w:t xml:space="preserve"> </w:t>
      </w:r>
      <w:r w:rsidRPr="00757729">
        <w:rPr>
          <w:u w:val="single"/>
        </w:rPr>
        <w:t>A restorative justice hub may have a single service provider or multiple service providers within one lead service provider.</w:t>
      </w:r>
    </w:p>
    <w:p w:rsidR="001251CB" w:rsidRPr="00757729" w:rsidRDefault="001251CB" w:rsidP="001251CB">
      <w:r w:rsidRPr="00757729">
        <w:tab/>
      </w:r>
      <w:r w:rsidRPr="00757729">
        <w:rPr>
          <w:u w:val="single"/>
        </w:rPr>
        <w:t>(3)</w:t>
      </w:r>
      <w:r w:rsidRPr="00757729">
        <w:rPr>
          <w:u w:val="single"/>
        </w:rPr>
        <w:tab/>
        <w:t>An individual organization</w:t>
      </w:r>
      <w:r w:rsidRPr="00757729">
        <w:rPr>
          <w:rFonts w:ascii="Albertus Extra Bold" w:hAnsi="Albertus Extra Bold"/>
          <w:b/>
          <w:vertAlign w:val="superscript"/>
        </w:rPr>
        <w:t>1</w:t>
      </w:r>
      <w:r w:rsidRPr="00757729">
        <w:t xml:space="preserve"> interested in </w:t>
      </w:r>
      <w:r w:rsidRPr="00757729">
        <w:rPr>
          <w:rFonts w:ascii="Albertus Extra Bold" w:hAnsi="Albertus Extra Bold"/>
          <w:b/>
          <w:vertAlign w:val="superscript"/>
        </w:rPr>
        <w:t>1</w:t>
      </w:r>
      <w:r w:rsidRPr="00757729">
        <w:rPr>
          <w:rFonts w:ascii="Albertus Extra Bold" w:hAnsi="Albertus Extra Bold"/>
          <w:b/>
        </w:rPr>
        <w:t>[</w:t>
      </w:r>
      <w:r w:rsidRPr="00757729">
        <w:t>developing and implementing aspects of the program in a participating municipality</w:t>
      </w:r>
      <w:r w:rsidRPr="00757729">
        <w:rPr>
          <w:rFonts w:ascii="Albertus Extra Bold" w:hAnsi="Albertus Extra Bold"/>
          <w:b/>
        </w:rPr>
        <w:t>]</w:t>
      </w:r>
      <w:r w:rsidRPr="00757729">
        <w:t xml:space="preserve"> </w:t>
      </w:r>
      <w:r w:rsidRPr="00757729">
        <w:rPr>
          <w:u w:val="single"/>
        </w:rPr>
        <w:t>becoming a service provider at a restorative justice hub</w:t>
      </w:r>
      <w:r w:rsidRPr="00757729">
        <w:rPr>
          <w:rFonts w:ascii="Albertus Extra Bold" w:hAnsi="Albertus Extra Bold"/>
          <w:b/>
          <w:vertAlign w:val="superscript"/>
        </w:rPr>
        <w:t>1</w:t>
      </w:r>
      <w:r w:rsidRPr="00757729">
        <w:t xml:space="preserve"> shall submit a proposal using the existing request for proposal process to the appropriate youth services commission.</w:t>
      </w:r>
    </w:p>
    <w:p w:rsidR="001251CB" w:rsidRPr="00757729" w:rsidRDefault="001251CB" w:rsidP="001251CB">
      <w:pPr>
        <w:shd w:val="clear" w:color="auto" w:fill="FEFEFE"/>
        <w:spacing w:line="360" w:lineRule="atLeast"/>
        <w:rPr>
          <w:color w:val="000000"/>
        </w:rPr>
      </w:pPr>
      <w:r w:rsidRPr="00757729">
        <w:tab/>
      </w:r>
      <w:r w:rsidRPr="00757729">
        <w:rPr>
          <w:rFonts w:ascii="Albertus Extra Bold" w:hAnsi="Albertus Extra Bold"/>
          <w:b/>
          <w:vertAlign w:val="superscript"/>
        </w:rPr>
        <w:t>1</w:t>
      </w:r>
      <w:r w:rsidRPr="00757729">
        <w:rPr>
          <w:color w:val="000000"/>
          <w:u w:val="single"/>
        </w:rPr>
        <w:t>(4)  A lead organization partnering with other organizations which are interested in becoming service providers at a restorative justice hub shall submit a joint proposal using the existing request for proposal process to the appropriate youth services commission.  If selected, they shall jointly provide services at the restorative justice hub.</w:t>
      </w:r>
      <w:r w:rsidRPr="00757729">
        <w:rPr>
          <w:rFonts w:ascii="Albertus Extra Bold" w:hAnsi="Albertus Extra Bold"/>
          <w:b/>
          <w:color w:val="000000"/>
          <w:vertAlign w:val="superscript"/>
        </w:rPr>
        <w:t>1</w:t>
      </w:r>
    </w:p>
    <w:p w:rsidR="001251CB" w:rsidRPr="00757729" w:rsidRDefault="001251CB" w:rsidP="001251CB">
      <w:pPr>
        <w:rPr>
          <w:rFonts w:ascii="Albertus Extra Bold" w:hAnsi="Albertus Extra Bold"/>
          <w:b/>
          <w:vertAlign w:val="superscript"/>
        </w:rPr>
      </w:pPr>
      <w:r w:rsidRPr="00757729">
        <w:tab/>
        <w:t>b.</w:t>
      </w:r>
      <w:r w:rsidRPr="00757729">
        <w:tab/>
        <w:t xml:space="preserve">All proposals shall include concrete measurements for success to assess the impact of the program and include outcomes related to positive youth development, reduction in harmful behavior, and community engagement. </w:t>
      </w:r>
    </w:p>
    <w:p w:rsidR="001251CB" w:rsidRPr="00757729" w:rsidRDefault="001251CB" w:rsidP="001251CB">
      <w:r w:rsidRPr="00757729">
        <w:tab/>
        <w:t>c.</w:t>
      </w:r>
      <w:r w:rsidRPr="00757729">
        <w:tab/>
        <w:t xml:space="preserve">In addition to the pilot program requirements set forth in subsections a. and b. of section </w:t>
      </w:r>
      <w:r w:rsidRPr="00757729">
        <w:rPr>
          <w:rFonts w:ascii="Albertus Extra Bold" w:hAnsi="Albertus Extra Bold"/>
          <w:b/>
          <w:vertAlign w:val="superscript"/>
        </w:rPr>
        <w:t>1</w:t>
      </w:r>
      <w:r w:rsidRPr="00757729">
        <w:rPr>
          <w:rFonts w:ascii="Albertus Extra Bold" w:hAnsi="Albertus Extra Bold"/>
          <w:b/>
        </w:rPr>
        <w:t>[</w:t>
      </w:r>
      <w:r w:rsidRPr="00757729">
        <w:t>2 of this act</w:t>
      </w:r>
      <w:r w:rsidRPr="00757729">
        <w:rPr>
          <w:rFonts w:ascii="Albertus Extra Bold" w:hAnsi="Albertus Extra Bold"/>
          <w:b/>
        </w:rPr>
        <w:t>]</w:t>
      </w:r>
      <w:r w:rsidRPr="00757729">
        <w:t xml:space="preserve"> </w:t>
      </w:r>
      <w:r w:rsidRPr="00757729">
        <w:rPr>
          <w:u w:val="single"/>
        </w:rPr>
        <w:t>3 of P.L.     , c.    (C.</w:t>
      </w:r>
      <w:r>
        <w:rPr>
          <w:u w:val="single"/>
        </w:rPr>
        <w:t>        </w:t>
      </w:r>
      <w:r w:rsidRPr="00757729">
        <w:rPr>
          <w:u w:val="single"/>
        </w:rPr>
        <w:t>) (pending before the Legislature as this bill)</w:t>
      </w:r>
      <w:r w:rsidRPr="00757729">
        <w:rPr>
          <w:rFonts w:ascii="Albertus Extra Bold" w:hAnsi="Albertus Extra Bold"/>
          <w:b/>
          <w:vertAlign w:val="superscript"/>
        </w:rPr>
        <w:t>1</w:t>
      </w:r>
      <w:r w:rsidRPr="00757729">
        <w:t xml:space="preserve"> , concerning mandatory components of </w:t>
      </w:r>
      <w:r w:rsidRPr="00757729">
        <w:rPr>
          <w:rFonts w:ascii="Albertus Extra Bold" w:hAnsi="Albertus Extra Bold"/>
          <w:b/>
          <w:vertAlign w:val="superscript"/>
        </w:rPr>
        <w:t>1</w:t>
      </w:r>
      <w:r w:rsidRPr="00757729">
        <w:rPr>
          <w:u w:val="single"/>
        </w:rPr>
        <w:t>restorative justice hubs</w:t>
      </w:r>
      <w:r w:rsidRPr="00757729">
        <w:rPr>
          <w:rFonts w:ascii="Albertus Extra Bold" w:hAnsi="Albertus Extra Bold"/>
          <w:b/>
          <w:vertAlign w:val="superscript"/>
        </w:rPr>
        <w:t>1</w:t>
      </w:r>
      <w:r w:rsidRPr="00757729">
        <w:t xml:space="preserve"> enhanced reentry wraparound services </w:t>
      </w:r>
      <w:r w:rsidRPr="00757729">
        <w:rPr>
          <w:rFonts w:ascii="Albertus Extra Bold" w:hAnsi="Albertus Extra Bold"/>
          <w:b/>
          <w:vertAlign w:val="superscript"/>
        </w:rPr>
        <w:t>1</w:t>
      </w:r>
      <w:r w:rsidRPr="00757729">
        <w:rPr>
          <w:rFonts w:ascii="Albertus Extra Bold" w:hAnsi="Albertus Extra Bold"/>
          <w:b/>
        </w:rPr>
        <w:t>[</w:t>
      </w:r>
      <w:r w:rsidRPr="00757729">
        <w:t>and restorative justice hubs</w:t>
      </w:r>
      <w:r w:rsidRPr="00757729">
        <w:rPr>
          <w:rFonts w:ascii="Albertus Extra Bold" w:hAnsi="Albertus Extra Bold"/>
          <w:b/>
        </w:rPr>
        <w:t>]</w:t>
      </w:r>
      <w:r w:rsidRPr="00757729">
        <w:rPr>
          <w:rFonts w:ascii="Albertus Extra Bold" w:hAnsi="Albertus Extra Bold"/>
          <w:b/>
          <w:vertAlign w:val="superscript"/>
        </w:rPr>
        <w:t>1</w:t>
      </w:r>
      <w:r w:rsidRPr="00757729">
        <w:t xml:space="preserve">, a proposal may also include, and a youth services commission may consider and accept for the program, additional services and training that support the development and implementation of restorative justice and transformative justice practices in the participating municipalities. </w:t>
      </w:r>
    </w:p>
    <w:p w:rsidR="001251CB" w:rsidRPr="00757729" w:rsidRDefault="001251CB" w:rsidP="001251CB">
      <w:r w:rsidRPr="00757729">
        <w:tab/>
        <w:t>d.</w:t>
      </w:r>
      <w:r w:rsidRPr="00757729">
        <w:tab/>
        <w:t xml:space="preserve">Persons and organizations selected as service providers shall collaborate with the service providers of any education pilot programs operating in the participating municipalities during the time the pilot program established by this act is operating, in order to incorporate restorative justice and transformative justice practices within that education pilot program. </w:t>
      </w:r>
    </w:p>
    <w:p w:rsidR="001251CB" w:rsidRPr="00757729" w:rsidRDefault="001251CB" w:rsidP="001251CB">
      <w:r w:rsidRPr="00757729">
        <w:tab/>
        <w:t>e.</w:t>
      </w:r>
      <w:r w:rsidRPr="00757729">
        <w:tab/>
        <w:t>Person and organizations selected as service providers may seek additional monies from any public or private source to further advance the goals of the pilot program.</w:t>
      </w:r>
    </w:p>
    <w:p w:rsidR="001251CB" w:rsidRDefault="001251CB" w:rsidP="001251CB">
      <w:r w:rsidRPr="00757729">
        <w:tab/>
      </w:r>
      <w:r w:rsidRPr="00757729">
        <w:rPr>
          <w:rFonts w:ascii="Albertus Extra Bold" w:hAnsi="Albertus Extra Bold"/>
          <w:b/>
          <w:vertAlign w:val="superscript"/>
        </w:rPr>
        <w:t>1</w:t>
      </w:r>
      <w:r w:rsidRPr="00757729">
        <w:rPr>
          <w:color w:val="000000"/>
          <w:u w:val="single"/>
        </w:rPr>
        <w:t>f.</w:t>
      </w:r>
      <w:r w:rsidRPr="00757729">
        <w:rPr>
          <w:color w:val="000000"/>
          <w:u w:val="single"/>
        </w:rPr>
        <w:tab/>
        <w:t xml:space="preserve">  Each service provider participating in the pilot program shall be required to undergo intensive training in restorative and transformative justice practices.  A service provider may be exempt from this training requirement upon a satisfactory showing of proof of prior training in these practices which may include certificates of completion of training courses provided by trainers in restorative and transformative justice practices approved by the Juvenile Justice Commission.  Service providers may use the monies awarded from the pilot program to finance this training.</w:t>
      </w:r>
      <w:r w:rsidRPr="00757729">
        <w:rPr>
          <w:rFonts w:ascii="Albertus Extra Bold" w:hAnsi="Albertus Extra Bold"/>
          <w:b/>
          <w:vertAlign w:val="superscript"/>
        </w:rPr>
        <w:t>1</w:t>
      </w:r>
    </w:p>
    <w:p w:rsidR="001251CB" w:rsidRDefault="001251CB" w:rsidP="001251CB"/>
    <w:p w:rsidR="001251CB" w:rsidRPr="00757729" w:rsidRDefault="001251CB" w:rsidP="001251CB">
      <w:r w:rsidRPr="00757729">
        <w:tab/>
      </w:r>
      <w:r w:rsidRPr="00757729">
        <w:rPr>
          <w:rFonts w:ascii="Albertus Extra Bold" w:hAnsi="Albertus Extra Bold"/>
          <w:b/>
          <w:vertAlign w:val="superscript"/>
        </w:rPr>
        <w:t>1</w:t>
      </w:r>
      <w:r w:rsidRPr="00757729">
        <w:rPr>
          <w:rFonts w:ascii="Albertus Extra Bold" w:hAnsi="Albertus Extra Bold"/>
          <w:b/>
        </w:rPr>
        <w:t>[</w:t>
      </w:r>
      <w:r w:rsidRPr="00757729">
        <w:t>4.</w:t>
      </w:r>
      <w:r w:rsidRPr="00757729">
        <w:rPr>
          <w:rFonts w:ascii="Albertus Extra Bold" w:hAnsi="Albertus Extra Bold"/>
          <w:b/>
        </w:rPr>
        <w:t>]</w:t>
      </w:r>
      <w:r w:rsidRPr="00757729">
        <w:t xml:space="preserve"> </w:t>
      </w:r>
      <w:r w:rsidRPr="00757729">
        <w:rPr>
          <w:u w:val="single"/>
        </w:rPr>
        <w:t>5.</w:t>
      </w:r>
      <w:r w:rsidRPr="00757729">
        <w:rPr>
          <w:rFonts w:ascii="Albertus Extra Bold" w:hAnsi="Albertus Extra Bold"/>
          <w:b/>
          <w:vertAlign w:val="superscript"/>
        </w:rPr>
        <w:t>1</w:t>
      </w:r>
      <w:r w:rsidRPr="00757729">
        <w:t xml:space="preserve"> </w:t>
      </w:r>
      <w:r w:rsidRPr="00757729">
        <w:tab/>
        <w:t xml:space="preserve">There is established within the General Fund a separate, temporary dedicated fund to be known as the “Restorative and Transformative Justice for Youths and Communities Pilot Program Fund,”  to be held separate and apart from all other funds of the State.  This fund shall be administered and the monies in the fund distributed by the Juvenile Justice Commission.  From the monies appropriated under the category of juvenile </w:t>
      </w:r>
      <w:r w:rsidRPr="00757729">
        <w:rPr>
          <w:rFonts w:ascii="Albertus Extra Bold" w:hAnsi="Albertus Extra Bold"/>
          <w:b/>
          <w:vertAlign w:val="superscript"/>
        </w:rPr>
        <w:t>1</w:t>
      </w:r>
      <w:r w:rsidRPr="00757729">
        <w:rPr>
          <w:rFonts w:ascii="Albertus Extra Bold" w:hAnsi="Albertus Extra Bold"/>
          <w:b/>
        </w:rPr>
        <w:t>[</w:t>
      </w:r>
      <w:r w:rsidRPr="00757729">
        <w:t>services</w:t>
      </w:r>
      <w:r w:rsidRPr="00757729">
        <w:rPr>
          <w:rFonts w:ascii="Albertus Extra Bold" w:hAnsi="Albertus Extra Bold"/>
          <w:b/>
        </w:rPr>
        <w:t>]</w:t>
      </w:r>
      <w:r w:rsidRPr="00757729">
        <w:t xml:space="preserve"> </w:t>
      </w:r>
      <w:r w:rsidRPr="00757729">
        <w:rPr>
          <w:u w:val="single"/>
        </w:rPr>
        <w:t>grants-in-aid</w:t>
      </w:r>
      <w:r w:rsidRPr="00757729">
        <w:rPr>
          <w:rFonts w:ascii="Albertus Extra Bold" w:hAnsi="Albertus Extra Bold"/>
          <w:b/>
          <w:vertAlign w:val="superscript"/>
        </w:rPr>
        <w:t>1</w:t>
      </w:r>
      <w:r w:rsidRPr="00757729">
        <w:t xml:space="preserve"> for the Department of Law and Public Safety in State fiscal year </w:t>
      </w:r>
      <w:r w:rsidRPr="00757729">
        <w:rPr>
          <w:rFonts w:ascii="Albertus Extra Bold" w:hAnsi="Albertus Extra Bold"/>
          <w:b/>
          <w:vertAlign w:val="superscript"/>
        </w:rPr>
        <w:t>1</w:t>
      </w:r>
      <w:r w:rsidRPr="00757729">
        <w:rPr>
          <w:rFonts w:ascii="Albertus Extra Bold" w:hAnsi="Albertus Extra Bold"/>
          <w:b/>
        </w:rPr>
        <w:t>[</w:t>
      </w:r>
      <w:r w:rsidRPr="00757729">
        <w:t>2021</w:t>
      </w:r>
      <w:r w:rsidRPr="00757729">
        <w:rPr>
          <w:rFonts w:ascii="Albertus Extra Bold" w:hAnsi="Albertus Extra Bold"/>
          <w:b/>
        </w:rPr>
        <w:t>]</w:t>
      </w:r>
      <w:r w:rsidRPr="00757729">
        <w:t xml:space="preserve"> </w:t>
      </w:r>
      <w:r w:rsidRPr="00757729">
        <w:rPr>
          <w:u w:val="single"/>
        </w:rPr>
        <w:t>2022</w:t>
      </w:r>
      <w:r w:rsidRPr="00757729">
        <w:rPr>
          <w:rFonts w:ascii="Albertus Extra Bold" w:hAnsi="Albertus Extra Bold"/>
          <w:b/>
          <w:vertAlign w:val="superscript"/>
        </w:rPr>
        <w:t>1</w:t>
      </w:r>
      <w:r w:rsidRPr="00757729">
        <w:t xml:space="preserve"> and State fiscal year </w:t>
      </w:r>
      <w:r w:rsidRPr="00757729">
        <w:rPr>
          <w:rFonts w:ascii="Albertus Extra Bold" w:hAnsi="Albertus Extra Bold"/>
          <w:b/>
          <w:vertAlign w:val="superscript"/>
        </w:rPr>
        <w:t>1</w:t>
      </w:r>
      <w:r w:rsidRPr="00757729">
        <w:rPr>
          <w:rFonts w:ascii="Albertus Extra Bold" w:hAnsi="Albertus Extra Bold"/>
          <w:b/>
        </w:rPr>
        <w:t>[</w:t>
      </w:r>
      <w:r w:rsidRPr="00757729">
        <w:t>2022</w:t>
      </w:r>
      <w:r w:rsidRPr="00757729">
        <w:rPr>
          <w:rFonts w:ascii="Albertus Extra Bold" w:hAnsi="Albertus Extra Bold"/>
          <w:b/>
        </w:rPr>
        <w:t>]</w:t>
      </w:r>
      <w:r w:rsidRPr="00757729">
        <w:t xml:space="preserve"> </w:t>
      </w:r>
      <w:r w:rsidRPr="00757729">
        <w:rPr>
          <w:u w:val="single"/>
        </w:rPr>
        <w:t>2023</w:t>
      </w:r>
      <w:r w:rsidRPr="00757729">
        <w:rPr>
          <w:rFonts w:ascii="Albertus Extra Bold" w:hAnsi="Albertus Extra Bold"/>
          <w:b/>
          <w:vertAlign w:val="superscript"/>
        </w:rPr>
        <w:t>1</w:t>
      </w:r>
      <w:r w:rsidRPr="00757729">
        <w:t xml:space="preserve"> , </w:t>
      </w:r>
      <w:r w:rsidRPr="00757729">
        <w:rPr>
          <w:rFonts w:ascii="Albertus Extra Bold" w:hAnsi="Albertus Extra Bold"/>
          <w:b/>
          <w:vertAlign w:val="superscript"/>
        </w:rPr>
        <w:t>1</w:t>
      </w:r>
      <w:r w:rsidRPr="00757729">
        <w:rPr>
          <w:rFonts w:ascii="Albertus Extra Bold" w:hAnsi="Albertus Extra Bold"/>
          <w:b/>
        </w:rPr>
        <w:t>[</w:t>
      </w:r>
      <w:r w:rsidRPr="00757729">
        <w:t>$8,400,000</w:t>
      </w:r>
      <w:r w:rsidRPr="00757729">
        <w:rPr>
          <w:rFonts w:ascii="Albertus Extra Bold" w:hAnsi="Albertus Extra Bold"/>
          <w:b/>
        </w:rPr>
        <w:t>]</w:t>
      </w:r>
      <w:r w:rsidRPr="00757729">
        <w:t xml:space="preserve"> </w:t>
      </w:r>
      <w:r w:rsidRPr="00757729">
        <w:rPr>
          <w:u w:val="single"/>
        </w:rPr>
        <w:t>$4,200,000</w:t>
      </w:r>
      <w:r w:rsidRPr="00757729">
        <w:rPr>
          <w:rFonts w:ascii="Albertus Extra Bold" w:hAnsi="Albertus Extra Bold"/>
          <w:b/>
          <w:vertAlign w:val="superscript"/>
        </w:rPr>
        <w:t>1</w:t>
      </w:r>
      <w:r w:rsidRPr="00757729">
        <w:t xml:space="preserve"> in each fiscal year shall be credited to this fund </w:t>
      </w:r>
      <w:r w:rsidRPr="00757729">
        <w:rPr>
          <w:rFonts w:ascii="Albertus Extra Bold" w:hAnsi="Albertus Extra Bold"/>
          <w:b/>
          <w:vertAlign w:val="superscript"/>
        </w:rPr>
        <w:t>1</w:t>
      </w:r>
      <w:r w:rsidRPr="00757729">
        <w:rPr>
          <w:u w:val="single"/>
        </w:rPr>
        <w:t>for a total of $8,400,000</w:t>
      </w:r>
      <w:r w:rsidRPr="00757729">
        <w:rPr>
          <w:rFonts w:ascii="Albertus Extra Bold" w:hAnsi="Albertus Extra Bold"/>
          <w:b/>
          <w:vertAlign w:val="superscript"/>
        </w:rPr>
        <w:t>1</w:t>
      </w:r>
      <w:r w:rsidRPr="00757729">
        <w:t xml:space="preserve"> , and these monies, and any interest or other income earned thereon, shall only be used for purposes associated with the pilot program established by this act.    </w:t>
      </w:r>
    </w:p>
    <w:p w:rsidR="001251CB" w:rsidRPr="00757729" w:rsidRDefault="001251CB" w:rsidP="001251CB">
      <w:r w:rsidRPr="00757729">
        <w:tab/>
        <w:t>a.</w:t>
      </w:r>
      <w:r w:rsidRPr="00757729">
        <w:tab/>
        <w:t xml:space="preserve">(1)  Notwithstanding the provisions of the “Administrative Procedure Act,” P.L.1968, c.410 (C.52:14B-1 et seq.), to the contrary, the Juvenile Justice Commission, </w:t>
      </w:r>
      <w:r w:rsidRPr="00757729">
        <w:rPr>
          <w:rFonts w:ascii="Albertus Extra Bold" w:hAnsi="Albertus Extra Bold"/>
          <w:b/>
          <w:vertAlign w:val="superscript"/>
        </w:rPr>
        <w:t>1</w:t>
      </w:r>
      <w:r w:rsidRPr="00757729">
        <w:rPr>
          <w:rFonts w:ascii="Albertus Extra Bold" w:hAnsi="Albertus Extra Bold"/>
          <w:b/>
        </w:rPr>
        <w:t>[</w:t>
      </w:r>
      <w:r w:rsidRPr="00757729">
        <w:t>shall,</w:t>
      </w:r>
      <w:r w:rsidRPr="00757729">
        <w:rPr>
          <w:rFonts w:ascii="Albertus Extra Bold" w:hAnsi="Albertus Extra Bold"/>
          <w:b/>
        </w:rPr>
        <w:t>]</w:t>
      </w:r>
      <w:r w:rsidRPr="00757729">
        <w:t xml:space="preserve"> </w:t>
      </w:r>
      <w:r w:rsidRPr="00757729">
        <w:rPr>
          <w:u w:val="single"/>
        </w:rPr>
        <w:t>immediately upon filing with the Office of Administrative Law and</w:t>
      </w:r>
      <w:r w:rsidRPr="00757729">
        <w:rPr>
          <w:rFonts w:ascii="Albertus Extra Bold" w:hAnsi="Albertus Extra Bold"/>
          <w:b/>
          <w:vertAlign w:val="superscript"/>
        </w:rPr>
        <w:t>1</w:t>
      </w:r>
      <w:r w:rsidRPr="00757729">
        <w:t xml:space="preserve">  within </w:t>
      </w:r>
      <w:r w:rsidRPr="00757729">
        <w:rPr>
          <w:rFonts w:ascii="Albertus Extra Bold" w:hAnsi="Albertus Extra Bold"/>
          <w:b/>
          <w:vertAlign w:val="superscript"/>
        </w:rPr>
        <w:t>1</w:t>
      </w:r>
      <w:r w:rsidRPr="00757729">
        <w:rPr>
          <w:rFonts w:ascii="Albertus Extra Bold" w:hAnsi="Albertus Extra Bold"/>
          <w:b/>
        </w:rPr>
        <w:t>[</w:t>
      </w:r>
      <w:r w:rsidRPr="00757729">
        <w:t>30</w:t>
      </w:r>
      <w:r w:rsidRPr="00757729">
        <w:rPr>
          <w:rFonts w:ascii="Albertus Extra Bold" w:hAnsi="Albertus Extra Bold"/>
          <w:b/>
        </w:rPr>
        <w:t>]</w:t>
      </w:r>
      <w:r w:rsidRPr="00757729">
        <w:t xml:space="preserve"> </w:t>
      </w:r>
      <w:r w:rsidRPr="00757729">
        <w:rPr>
          <w:u w:val="single"/>
        </w:rPr>
        <w:t>120</w:t>
      </w:r>
      <w:r w:rsidRPr="00757729">
        <w:rPr>
          <w:rFonts w:ascii="Albertus Extra Bold" w:hAnsi="Albertus Extra Bold"/>
          <w:b/>
          <w:vertAlign w:val="superscript"/>
        </w:rPr>
        <w:t>1</w:t>
      </w:r>
      <w:r w:rsidRPr="00757729">
        <w:t xml:space="preserve"> days of the effective date of this act, </w:t>
      </w:r>
      <w:r w:rsidRPr="00757729">
        <w:rPr>
          <w:rFonts w:ascii="Albertus Extra Bold" w:hAnsi="Albertus Extra Bold"/>
          <w:b/>
          <w:vertAlign w:val="superscript"/>
        </w:rPr>
        <w:t>1</w:t>
      </w:r>
      <w:r w:rsidRPr="00757729">
        <w:rPr>
          <w:rFonts w:ascii="Albertus Extra Bold" w:hAnsi="Albertus Extra Bold"/>
          <w:b/>
        </w:rPr>
        <w:t>[</w:t>
      </w:r>
      <w:r w:rsidRPr="00757729">
        <w:t>file proper notice with the Office of Administrative Law, and thereafter immediately</w:t>
      </w:r>
      <w:r w:rsidRPr="00757729">
        <w:rPr>
          <w:rFonts w:ascii="Albertus Extra Bold" w:hAnsi="Albertus Extra Bold"/>
          <w:b/>
        </w:rPr>
        <w:t>]</w:t>
      </w:r>
      <w:r w:rsidRPr="00757729">
        <w:t xml:space="preserve"> </w:t>
      </w:r>
      <w:r w:rsidRPr="00757729">
        <w:rPr>
          <w:u w:val="single"/>
        </w:rPr>
        <w:t>shall</w:t>
      </w:r>
      <w:r w:rsidRPr="00757729">
        <w:rPr>
          <w:rFonts w:ascii="Albertus Extra Bold" w:hAnsi="Albertus Extra Bold"/>
          <w:b/>
          <w:vertAlign w:val="superscript"/>
        </w:rPr>
        <w:t>1</w:t>
      </w:r>
      <w:r w:rsidRPr="00757729">
        <w:t xml:space="preserve"> adopt </w:t>
      </w:r>
      <w:r w:rsidRPr="00757729">
        <w:rPr>
          <w:rFonts w:ascii="Albertus Extra Bold" w:hAnsi="Albertus Extra Bold"/>
          <w:b/>
          <w:vertAlign w:val="superscript"/>
        </w:rPr>
        <w:t>1</w:t>
      </w:r>
      <w:r w:rsidRPr="00757729">
        <w:rPr>
          <w:u w:val="single"/>
        </w:rPr>
        <w:t>such</w:t>
      </w:r>
      <w:r w:rsidRPr="00757729">
        <w:rPr>
          <w:rFonts w:ascii="Albertus Extra Bold" w:hAnsi="Albertus Extra Bold"/>
          <w:b/>
          <w:vertAlign w:val="superscript"/>
        </w:rPr>
        <w:t>1</w:t>
      </w:r>
      <w:r w:rsidRPr="00757729">
        <w:t xml:space="preserve"> rules and regulations </w:t>
      </w:r>
      <w:r w:rsidRPr="00757729">
        <w:rPr>
          <w:rFonts w:ascii="Albertus Extra Bold" w:hAnsi="Albertus Extra Bold"/>
          <w:b/>
          <w:vertAlign w:val="superscript"/>
        </w:rPr>
        <w:t>1</w:t>
      </w:r>
      <w:r w:rsidRPr="00757729">
        <w:rPr>
          <w:rFonts w:ascii="Albertus Extra Bold" w:hAnsi="Albertus Extra Bold"/>
          <w:b/>
        </w:rPr>
        <w:t>[</w:t>
      </w:r>
      <w:r w:rsidRPr="00757729">
        <w:t>prepared by</w:t>
      </w:r>
      <w:r w:rsidRPr="00757729">
        <w:rPr>
          <w:rFonts w:ascii="Albertus Extra Bold" w:hAnsi="Albertus Extra Bold"/>
          <w:b/>
        </w:rPr>
        <w:t>]</w:t>
      </w:r>
      <w:r w:rsidRPr="00757729">
        <w:t xml:space="preserve"> </w:t>
      </w:r>
      <w:r w:rsidRPr="00757729">
        <w:rPr>
          <w:u w:val="single"/>
        </w:rPr>
        <w:t>as</w:t>
      </w:r>
      <w:r w:rsidRPr="00757729">
        <w:rPr>
          <w:rFonts w:ascii="Albertus Extra Bold" w:hAnsi="Albertus Extra Bold"/>
          <w:b/>
          <w:vertAlign w:val="superscript"/>
        </w:rPr>
        <w:t>1</w:t>
      </w:r>
      <w:r w:rsidRPr="00757729">
        <w:t xml:space="preserve"> the commission </w:t>
      </w:r>
      <w:r w:rsidRPr="00757729">
        <w:rPr>
          <w:rFonts w:ascii="Albertus Extra Bold" w:hAnsi="Albertus Extra Bold"/>
          <w:b/>
          <w:vertAlign w:val="superscript"/>
        </w:rPr>
        <w:t>1</w:t>
      </w:r>
      <w:r w:rsidRPr="00757729">
        <w:rPr>
          <w:u w:val="single"/>
        </w:rPr>
        <w:t>deems</w:t>
      </w:r>
      <w:r w:rsidRPr="00757729">
        <w:rPr>
          <w:rFonts w:ascii="Albertus Extra Bold" w:hAnsi="Albertus Extra Bold"/>
          <w:b/>
          <w:vertAlign w:val="superscript"/>
        </w:rPr>
        <w:t>1</w:t>
      </w:r>
      <w:r w:rsidRPr="00757729">
        <w:t xml:space="preserve"> necessary or proper to </w:t>
      </w:r>
      <w:r w:rsidRPr="00757729">
        <w:rPr>
          <w:rFonts w:ascii="Albertus Extra Bold" w:hAnsi="Albertus Extra Bold"/>
          <w:b/>
          <w:vertAlign w:val="superscript"/>
        </w:rPr>
        <w:t>1</w:t>
      </w:r>
      <w:r w:rsidRPr="00757729">
        <w:rPr>
          <w:u w:val="single"/>
        </w:rPr>
        <w:t>implement the provisions of this act including, but not limited to,</w:t>
      </w:r>
      <w:r w:rsidRPr="00757729">
        <w:rPr>
          <w:rFonts w:ascii="Albertus Extra Bold" w:hAnsi="Albertus Extra Bold"/>
          <w:b/>
          <w:vertAlign w:val="superscript"/>
        </w:rPr>
        <w:t>1</w:t>
      </w:r>
      <w:r w:rsidRPr="00757729">
        <w:t xml:space="preserve"> setting the terms and conditions of applying for grants paid for by monies in the fund, the distribution of those monies, and for publishing these terms and conditions on its official website.  </w:t>
      </w:r>
      <w:r w:rsidRPr="00757729">
        <w:rPr>
          <w:rFonts w:ascii="Albertus Extra Bold" w:hAnsi="Albertus Extra Bold"/>
          <w:b/>
          <w:vertAlign w:val="superscript"/>
        </w:rPr>
        <w:t>1</w:t>
      </w:r>
      <w:r w:rsidRPr="00757729">
        <w:rPr>
          <w:rFonts w:ascii="Albertus Extra Bold" w:hAnsi="Albertus Extra Bold"/>
          <w:b/>
        </w:rPr>
        <w:t>[</w:t>
      </w:r>
      <w:r w:rsidRPr="00757729">
        <w:t>Following the adoption of the rules and regulations, the commission shall also schedule at least one public meeting in the north, central, and southern regions of the State</w:t>
      </w:r>
      <w:r w:rsidRPr="00757729">
        <w:rPr>
          <w:rFonts w:ascii="Albertus Extra Bold" w:hAnsi="Albertus Extra Bold"/>
          <w:b/>
        </w:rPr>
        <w:t>]</w:t>
      </w:r>
      <w:r w:rsidRPr="00757729">
        <w:t xml:space="preserve"> </w:t>
      </w:r>
      <w:r w:rsidRPr="00757729">
        <w:rPr>
          <w:u w:val="single"/>
        </w:rPr>
        <w:t>The rules and regulations shall be effective during any interim period and may thereafter b</w:t>
      </w:r>
      <w:r>
        <w:rPr>
          <w:u w:val="single"/>
        </w:rPr>
        <w:t>e</w:t>
      </w:r>
      <w:r w:rsidRPr="00757729">
        <w:rPr>
          <w:u w:val="single"/>
        </w:rPr>
        <w:t xml:space="preserve"> amended, adopted, or readopted by the commission in accordance with the "Administrative Procedure Act," P.L.1968, c.410 (C.52:14B-1</w:t>
      </w:r>
      <w:r w:rsidR="00AD409E">
        <w:rPr>
          <w:u w:val="single"/>
        </w:rPr>
        <w:t> </w:t>
      </w:r>
      <w:r w:rsidRPr="00757729">
        <w:rPr>
          <w:u w:val="single"/>
        </w:rPr>
        <w:t>et</w:t>
      </w:r>
      <w:r w:rsidR="00AD409E">
        <w:rPr>
          <w:u w:val="single"/>
        </w:rPr>
        <w:t> </w:t>
      </w:r>
      <w:r w:rsidRPr="00757729">
        <w:rPr>
          <w:u w:val="single"/>
        </w:rPr>
        <w:t>seq.).</w:t>
      </w:r>
      <w:r w:rsidR="00AD409E">
        <w:rPr>
          <w:u w:val="single"/>
        </w:rPr>
        <w:t>  </w:t>
      </w:r>
      <w:r w:rsidRPr="00757729">
        <w:rPr>
          <w:bCs/>
          <w:color w:val="201F1E"/>
          <w:u w:val="single"/>
        </w:rPr>
        <w:t>The Juvenile Justice Commission also shall require: the Passaic County Youth Services Commission to schedule one public meeting in Paterson; the Essex County Youth Services Commission to schedule one public meeting in Newark; the Mercer County Youth Services Commission to schedule one public meeting in Trenton; and the Camden County Youth Services Commission to schedule one public meeting in Camden.  These public meetings shall be held</w:t>
      </w:r>
      <w:r w:rsidRPr="00757729">
        <w:rPr>
          <w:rFonts w:ascii="Albertus Extra Bold" w:hAnsi="Albertus Extra Bold"/>
          <w:b/>
          <w:vertAlign w:val="superscript"/>
        </w:rPr>
        <w:t>1</w:t>
      </w:r>
      <w:r w:rsidRPr="00757729">
        <w:t xml:space="preserve"> to announce the pilot program, and inform the public of the adopted rules and regulations for grant applications and distributions.</w:t>
      </w:r>
    </w:p>
    <w:p w:rsidR="001251CB" w:rsidRPr="00757729" w:rsidRDefault="001251CB" w:rsidP="001251CB">
      <w:r w:rsidRPr="00757729">
        <w:tab/>
        <w:t>(2)</w:t>
      </w:r>
      <w:r w:rsidRPr="00757729">
        <w:tab/>
        <w:t>The initial rules and regulations adopted pursuant to paragraph (1) of this subsection shall be in effect for the duration of the two-year pilot program, unless the commission determines it is necessary to amend or repeal any initial rule or regulation, which it may do on an expedited basis immediately upon filing proper notice with the Office of Administrative Law, notwithstanding the provisions of the “Administrative Procedure Act,” P.L.1968, c.410 (C.52:14B-1 et seq.), to the contrary.</w:t>
      </w:r>
    </w:p>
    <w:p w:rsidR="001251CB" w:rsidRPr="00757729" w:rsidRDefault="001251CB" w:rsidP="001251CB">
      <w:r w:rsidRPr="00757729">
        <w:tab/>
        <w:t xml:space="preserve"> b.</w:t>
      </w:r>
      <w:r w:rsidRPr="00757729">
        <w:tab/>
        <w:t xml:space="preserve">The fund shall be used to provide grants to participating service providers selected by the county youth services commissions </w:t>
      </w:r>
      <w:r w:rsidRPr="00757729">
        <w:rPr>
          <w:rFonts w:ascii="Albertus Extra Bold" w:hAnsi="Albertus Extra Bold"/>
          <w:b/>
          <w:vertAlign w:val="superscript"/>
        </w:rPr>
        <w:t>1</w:t>
      </w:r>
      <w:r w:rsidRPr="00757729">
        <w:rPr>
          <w:u w:val="single"/>
        </w:rPr>
        <w:t>through a competitive process</w:t>
      </w:r>
      <w:r w:rsidRPr="00757729">
        <w:rPr>
          <w:rFonts w:ascii="Albertus Extra Bold" w:hAnsi="Albertus Extra Bold"/>
          <w:b/>
          <w:vertAlign w:val="superscript"/>
        </w:rPr>
        <w:t>1</w:t>
      </w:r>
      <w:r w:rsidRPr="00757729">
        <w:t xml:space="preserve"> pursuant to section </w:t>
      </w:r>
      <w:r w:rsidRPr="00757729">
        <w:rPr>
          <w:rFonts w:ascii="Albertus Extra Bold" w:hAnsi="Albertus Extra Bold"/>
          <w:b/>
          <w:vertAlign w:val="superscript"/>
        </w:rPr>
        <w:t>1</w:t>
      </w:r>
      <w:r w:rsidRPr="00757729">
        <w:rPr>
          <w:rFonts w:ascii="Albertus Extra Bold" w:hAnsi="Albertus Extra Bold"/>
          <w:b/>
        </w:rPr>
        <w:t>[</w:t>
      </w:r>
      <w:r w:rsidRPr="00757729">
        <w:t>3 of this act</w:t>
      </w:r>
      <w:r w:rsidRPr="00757729">
        <w:rPr>
          <w:rFonts w:ascii="Albertus Extra Bold" w:hAnsi="Albertus Extra Bold"/>
          <w:b/>
        </w:rPr>
        <w:t>]</w:t>
      </w:r>
      <w:r w:rsidRPr="00757729">
        <w:t xml:space="preserve"> </w:t>
      </w:r>
      <w:r w:rsidRPr="00757729">
        <w:rPr>
          <w:u w:val="single"/>
        </w:rPr>
        <w:t>4 of P.L.</w:t>
      </w:r>
      <w:r>
        <w:rPr>
          <w:u w:val="single"/>
        </w:rPr>
        <w:t>     </w:t>
      </w:r>
      <w:r w:rsidRPr="00757729">
        <w:rPr>
          <w:u w:val="single"/>
        </w:rPr>
        <w:t>, c.    (C.        ) (pending before the Legislature as this bill)</w:t>
      </w:r>
      <w:r w:rsidRPr="00757729">
        <w:rPr>
          <w:rFonts w:ascii="Albertus Extra Bold" w:hAnsi="Albertus Extra Bold"/>
          <w:b/>
          <w:vertAlign w:val="superscript"/>
        </w:rPr>
        <w:t>1</w:t>
      </w:r>
      <w:r w:rsidRPr="00757729">
        <w:t xml:space="preserve"> to develop and implement the pilot program established by this act.  Priority in distributing monies in the fund shall be given to service providers located in </w:t>
      </w:r>
      <w:r w:rsidRPr="00757729">
        <w:rPr>
          <w:rFonts w:ascii="Albertus Extra Bold" w:hAnsi="Albertus Extra Bold"/>
          <w:b/>
          <w:vertAlign w:val="superscript"/>
        </w:rPr>
        <w:t>1</w:t>
      </w:r>
      <w:r w:rsidRPr="00757729">
        <w:rPr>
          <w:rFonts w:ascii="Albertus Extra Bold" w:hAnsi="Albertus Extra Bold"/>
          <w:b/>
        </w:rPr>
        <w:t>[</w:t>
      </w:r>
      <w:r w:rsidRPr="00757729">
        <w:t>or intending to work with youth from those municipalities participating in the pilot program with a higher rate of youth committed to a secure juvenile facility</w:t>
      </w:r>
      <w:r w:rsidRPr="00757729">
        <w:rPr>
          <w:rFonts w:ascii="Albertus Extra Bold" w:hAnsi="Albertus Extra Bold"/>
          <w:b/>
        </w:rPr>
        <w:t>]</w:t>
      </w:r>
      <w:r w:rsidRPr="00757729">
        <w:t xml:space="preserve"> </w:t>
      </w:r>
      <w:r w:rsidRPr="00757729">
        <w:rPr>
          <w:u w:val="single"/>
        </w:rPr>
        <w:t>the four pilot municipalities and to service providers whose employees are representative of the communities to be served by the pilot program.  Monies in the fund used to provide grants to develop and implement the pilot program shall be allocated equally among the four county youth services commissions and distributed in accordance with rules and regulations adopted by the Juvenile Justice Commission</w:t>
      </w:r>
      <w:r w:rsidRPr="00757729">
        <w:rPr>
          <w:rFonts w:ascii="Albertus Extra Bold" w:hAnsi="Albertus Extra Bold"/>
          <w:b/>
          <w:vertAlign w:val="superscript"/>
        </w:rPr>
        <w:t>1</w:t>
      </w:r>
      <w:r w:rsidRPr="00757729">
        <w:t xml:space="preserve"> .</w:t>
      </w:r>
    </w:p>
    <w:p w:rsidR="001251CB" w:rsidRPr="00757729" w:rsidRDefault="001251CB" w:rsidP="001251CB">
      <w:r w:rsidRPr="00757729">
        <w:tab/>
        <w:t>c.</w:t>
      </w:r>
      <w:r w:rsidRPr="00757729">
        <w:tab/>
        <w:t xml:space="preserve">No more than </w:t>
      </w:r>
      <w:r w:rsidRPr="00757729">
        <w:rPr>
          <w:rFonts w:ascii="Albertus Extra Bold" w:hAnsi="Albertus Extra Bold"/>
          <w:b/>
          <w:vertAlign w:val="superscript"/>
        </w:rPr>
        <w:t>1</w:t>
      </w:r>
      <w:r w:rsidRPr="00757729">
        <w:rPr>
          <w:rFonts w:ascii="Albertus Extra Bold" w:hAnsi="Albertus Extra Bold"/>
          <w:b/>
        </w:rPr>
        <w:t>[</w:t>
      </w:r>
      <w:r w:rsidRPr="00757729">
        <w:t>10</w:t>
      </w:r>
      <w:r w:rsidRPr="00757729">
        <w:rPr>
          <w:rFonts w:ascii="Albertus Extra Bold" w:hAnsi="Albertus Extra Bold"/>
          <w:b/>
        </w:rPr>
        <w:t>]</w:t>
      </w:r>
      <w:r w:rsidRPr="00757729">
        <w:t xml:space="preserve"> </w:t>
      </w:r>
      <w:r w:rsidRPr="00757729">
        <w:rPr>
          <w:u w:val="single"/>
        </w:rPr>
        <w:t>eight</w:t>
      </w:r>
      <w:r w:rsidRPr="00757729">
        <w:rPr>
          <w:rFonts w:ascii="Albertus Extra Bold" w:hAnsi="Albertus Extra Bold"/>
          <w:b/>
          <w:vertAlign w:val="superscript"/>
        </w:rPr>
        <w:t>1</w:t>
      </w:r>
      <w:r w:rsidRPr="00757729">
        <w:t xml:space="preserve"> percent of the monies in the fund shall be used </w:t>
      </w:r>
      <w:r w:rsidRPr="00757729">
        <w:rPr>
          <w:rFonts w:ascii="Albertus Extra Bold" w:hAnsi="Albertus Extra Bold"/>
          <w:b/>
          <w:vertAlign w:val="superscript"/>
        </w:rPr>
        <w:t>1</w:t>
      </w:r>
      <w:r w:rsidRPr="00757729">
        <w:rPr>
          <w:u w:val="single"/>
        </w:rPr>
        <w:t>by the Juvenile Justice Commission</w:t>
      </w:r>
      <w:r w:rsidRPr="00757729">
        <w:rPr>
          <w:rFonts w:ascii="Albertus Extra Bold" w:hAnsi="Albertus Extra Bold"/>
          <w:b/>
          <w:vertAlign w:val="superscript"/>
        </w:rPr>
        <w:t>1</w:t>
      </w:r>
      <w:r w:rsidRPr="00757729">
        <w:t xml:space="preserve"> for administrative purposes </w:t>
      </w:r>
      <w:r w:rsidRPr="00757729">
        <w:rPr>
          <w:rFonts w:ascii="Albertus Extra Bold" w:hAnsi="Albertus Extra Bold"/>
          <w:b/>
          <w:vertAlign w:val="superscript"/>
        </w:rPr>
        <w:t>1</w:t>
      </w:r>
      <w:r w:rsidRPr="00757729">
        <w:rPr>
          <w:u w:val="single"/>
        </w:rPr>
        <w:t>and no more than 15 percent of the monies in the fund shall be used by the county youth services commissions for administrative purposes</w:t>
      </w:r>
      <w:r w:rsidRPr="00757729">
        <w:rPr>
          <w:rFonts w:ascii="Albertus Extra Bold" w:hAnsi="Albertus Extra Bold"/>
          <w:b/>
          <w:vertAlign w:val="superscript"/>
        </w:rPr>
        <w:t>1</w:t>
      </w:r>
      <w:r w:rsidRPr="00757729">
        <w:t xml:space="preserve"> .</w:t>
      </w:r>
    </w:p>
    <w:p w:rsidR="001251CB" w:rsidRPr="00757729" w:rsidRDefault="001251CB" w:rsidP="001251CB">
      <w:r w:rsidRPr="00757729">
        <w:tab/>
        <w:t>d.</w:t>
      </w:r>
      <w:r w:rsidRPr="00757729">
        <w:tab/>
        <w:t>Monies in the fund administered and distributed by the Juvenile Justice Commission shall not replace any other funds administered and distributed by the commission, including those administered and distributed through the State/Community Partnership Grant Program established pursuant to P.L.1995, c.283 (C.52:17B-179 et al.).</w:t>
      </w:r>
    </w:p>
    <w:p w:rsidR="001251CB" w:rsidRDefault="001251CB" w:rsidP="001251CB">
      <w:r w:rsidRPr="00757729">
        <w:tab/>
        <w:t>e.</w:t>
      </w:r>
      <w:r w:rsidRPr="00757729">
        <w:tab/>
      </w:r>
      <w:r w:rsidRPr="00757729">
        <w:rPr>
          <w:rFonts w:ascii="Albertus Extra Bold" w:hAnsi="Albertus Extra Bold"/>
          <w:b/>
          <w:vertAlign w:val="superscript"/>
        </w:rPr>
        <w:t>1</w:t>
      </w:r>
      <w:r w:rsidRPr="00757729">
        <w:rPr>
          <w:u w:val="single"/>
        </w:rPr>
        <w:t>The pilot program shall operate for a period of two years, exclusive of the time required to implement the grant application and award process, and to initiate the pilot program.  To the extent necessary, funding distributed to the pilot program shall be carried forward and used for its purposes regardless of whether the funds are expended in the same fiscal year in which the funds were initially distributed.</w:t>
      </w:r>
      <w:r w:rsidRPr="00757729">
        <w:rPr>
          <w:rFonts w:ascii="Albertus Extra Bold" w:hAnsi="Albertus Extra Bold"/>
          <w:b/>
          <w:vertAlign w:val="superscript"/>
        </w:rPr>
        <w:t>1</w:t>
      </w:r>
      <w:r w:rsidRPr="00757729">
        <w:t xml:space="preserve">  At the conclusion of the two-year pilot program, any monies remaining in the fund shall be transferred to the Juvenile Justice Commission for use in administering the State/Community Partnership Grant Program established pursuant to P.L.1995, c.283 (C.52:17B-179 et al.), and funding grants distributed through that program.</w:t>
      </w:r>
    </w:p>
    <w:p w:rsidR="008F49A9" w:rsidRDefault="008F49A9" w:rsidP="008F49A9"/>
    <w:p w:rsidR="008F49A9" w:rsidRDefault="008F49A9" w:rsidP="008F49A9">
      <w:r>
        <w:tab/>
      </w:r>
      <w:r w:rsidR="001251CB">
        <w:rPr>
          <w:rFonts w:ascii="Albertus Extra Bold" w:hAnsi="Albertus Extra Bold"/>
          <w:b/>
          <w:vertAlign w:val="superscript"/>
        </w:rPr>
        <w:t>1</w:t>
      </w:r>
      <w:r w:rsidR="001251CB" w:rsidRPr="001251CB">
        <w:rPr>
          <w:rFonts w:ascii="Albertus Extra Bold" w:hAnsi="Albertus Extra Bold"/>
          <w:b/>
        </w:rPr>
        <w:t>[</w:t>
      </w:r>
      <w:r>
        <w:t>5.</w:t>
      </w:r>
      <w:r w:rsidR="001251CB" w:rsidRPr="001251CB">
        <w:rPr>
          <w:rFonts w:ascii="Albertus Extra Bold" w:hAnsi="Albertus Extra Bold"/>
          <w:b/>
        </w:rPr>
        <w:t>]</w:t>
      </w:r>
      <w:r w:rsidR="001251CB">
        <w:t xml:space="preserve"> </w:t>
      </w:r>
      <w:r w:rsidR="001251CB" w:rsidRPr="001251CB">
        <w:rPr>
          <w:u w:val="single"/>
        </w:rPr>
        <w:t>6.</w:t>
      </w:r>
      <w:r w:rsidR="001251CB">
        <w:rPr>
          <w:rFonts w:ascii="Albertus Extra Bold" w:hAnsi="Albertus Extra Bold"/>
          <w:b/>
          <w:vertAlign w:val="superscript"/>
        </w:rPr>
        <w:t>1</w:t>
      </w:r>
      <w:r>
        <w:tab/>
        <w:t>The Juvenile Justice Commission shall submit a report to the Governor and, pursuant to</w:t>
      </w:r>
      <w:r w:rsidRPr="00140D89">
        <w:t xml:space="preserve"> section 2 of P.L.1991, c.164 (C.</w:t>
      </w:r>
      <w:r>
        <w:t>52:14-19.1), to the Legislature at the conclusion of the two-year pilot program, containing information on the development and implementation of the pilot program and the feasibility of expanding the program to other municipalities in the State.  The report shall also include copies of any reports by service providers selected to develop and implement the pilot program by the county youth services commissions for the counties in which the municipalities participating in the pilot program are located pursuant to section 3 of this act.</w:t>
      </w:r>
    </w:p>
    <w:p w:rsidR="008F49A9" w:rsidRDefault="008F49A9" w:rsidP="008F49A9">
      <w:r>
        <w:t xml:space="preserve"> </w:t>
      </w:r>
    </w:p>
    <w:p w:rsidR="008F49A9" w:rsidRDefault="008F49A9" w:rsidP="008F49A9">
      <w:r>
        <w:tab/>
      </w:r>
      <w:r w:rsidR="001251CB">
        <w:rPr>
          <w:rFonts w:ascii="Albertus Extra Bold" w:hAnsi="Albertus Extra Bold"/>
          <w:b/>
          <w:vertAlign w:val="superscript"/>
        </w:rPr>
        <w:t>1</w:t>
      </w:r>
      <w:r w:rsidR="001251CB" w:rsidRPr="001251CB">
        <w:rPr>
          <w:rFonts w:ascii="Albertus Extra Bold" w:hAnsi="Albertus Extra Bold"/>
          <w:b/>
        </w:rPr>
        <w:t>[</w:t>
      </w:r>
      <w:r w:rsidR="001251CB">
        <w:t>6.</w:t>
      </w:r>
      <w:r w:rsidR="001251CB" w:rsidRPr="001251CB">
        <w:rPr>
          <w:rFonts w:ascii="Albertus Extra Bold" w:hAnsi="Albertus Extra Bold"/>
          <w:b/>
        </w:rPr>
        <w:t>]</w:t>
      </w:r>
      <w:r w:rsidR="001251CB">
        <w:t xml:space="preserve"> </w:t>
      </w:r>
      <w:r w:rsidR="001251CB" w:rsidRPr="001251CB">
        <w:rPr>
          <w:u w:val="single"/>
        </w:rPr>
        <w:t>7.</w:t>
      </w:r>
      <w:r w:rsidR="001251CB">
        <w:rPr>
          <w:rFonts w:ascii="Albertus Extra Bold" w:hAnsi="Albertus Extra Bold"/>
          <w:b/>
          <w:vertAlign w:val="superscript"/>
        </w:rPr>
        <w:t>1</w:t>
      </w:r>
      <w:r w:rsidR="001251CB" w:rsidRPr="001251CB">
        <w:tab/>
      </w:r>
      <w:r>
        <w:t>This act shall take effect immediately, and shall expire 30 days following the Juvenile Justice Commission’s submission of the report to the Governor and Legislature as required by section 5 of this act.</w:t>
      </w:r>
    </w:p>
    <w:sectPr w:rsidR="008F49A9" w:rsidSect="00C42A5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0D8" w:rsidRDefault="006450D8">
      <w:r>
        <w:separator/>
      </w:r>
    </w:p>
  </w:endnote>
  <w:endnote w:type="continuationSeparator" w:id="0">
    <w:p w:rsidR="006450D8" w:rsidRDefault="00645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9AB" w:rsidRDefault="00544F11" w:rsidP="00544F11">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1CB" w:rsidRPr="00921C91" w:rsidRDefault="001251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51CB" w:rsidRPr="00921C91" w:rsidRDefault="001251CB">
    <w:pPr>
      <w:pStyle w:val="Footer"/>
      <w:rPr>
        <w:szCs w:val="18"/>
      </w:rPr>
    </w:pPr>
  </w:p>
  <w:p w:rsidR="001251CB" w:rsidRPr="00921C91" w:rsidRDefault="001251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51CB" w:rsidRDefault="001251CB" w:rsidP="005E57A2">
    <w:pPr>
      <w:pStyle w:val="Footer"/>
    </w:pPr>
    <w:r>
      <w:tab/>
      <w:t>Matter enclosed in superscript numerals has been adopted as follows:</w:t>
    </w:r>
  </w:p>
  <w:p w:rsidR="001251CB" w:rsidRDefault="001251CB" w:rsidP="005E57A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0D8" w:rsidRDefault="006450D8">
      <w:r>
        <w:separator/>
      </w:r>
    </w:p>
  </w:footnote>
  <w:footnote w:type="continuationSeparator" w:id="0">
    <w:p w:rsidR="006450D8" w:rsidRDefault="006450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71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2A50" w:rsidRDefault="00C42A50" w:rsidP="00C42A50">
    <w:pPr>
      <w:pStyle w:val="bpuHeadSpon"/>
    </w:pPr>
    <w:r w:rsidRPr="00C42A50">
      <w:rPr>
        <w:rStyle w:val="bpuHeadSponChar"/>
      </w:rPr>
      <w:t>S2924</w:t>
    </w:r>
    <w:r>
      <w:t xml:space="preserve"> </w:t>
    </w:r>
    <w:r w:rsidR="001251CB">
      <w:t xml:space="preserve">[1R] </w:t>
    </w:r>
    <w:r>
      <w:t>TURNER</w:t>
    </w:r>
    <w:r w:rsidR="006049AC">
      <w:t>, POU</w:t>
    </w:r>
  </w:p>
  <w:p w:rsidR="00C42A50" w:rsidRDefault="00C42A50" w:rsidP="00C42A50">
    <w:pPr>
      <w:pStyle w:val="bpuHeadSpon"/>
    </w:pPr>
    <w:r>
      <w:fldChar w:fldCharType="begin"/>
    </w:r>
    <w:r>
      <w:instrText xml:space="preserve"> PAGE  \* MERGEFORMAT </w:instrText>
    </w:r>
    <w:r>
      <w:fldChar w:fldCharType="separate"/>
    </w:r>
    <w:r w:rsidR="00E37187">
      <w:rPr>
        <w:noProof/>
      </w:rPr>
      <w:t>9</w:t>
    </w:r>
    <w:r>
      <w:fldChar w:fldCharType="end"/>
    </w:r>
  </w:p>
  <w:p w:rsidR="00C42A50" w:rsidRDefault="00C42A50" w:rsidP="00C42A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2A50" w:rsidRDefault="00C42A50" w:rsidP="00C42A50">
    <w:pPr>
      <w:pStyle w:val="bpuHeadSpon"/>
    </w:pPr>
    <w:r w:rsidRPr="00C42A50">
      <w:rPr>
        <w:rStyle w:val="bpuHeadSponChar"/>
      </w:rPr>
      <w:t>S2924</w:t>
    </w:r>
    <w:r>
      <w:t xml:space="preserve"> </w:t>
    </w:r>
    <w:r w:rsidR="001251CB">
      <w:t xml:space="preserve">[1R] </w:t>
    </w:r>
    <w:r>
      <w:t>TURNER</w:t>
    </w:r>
    <w:r w:rsidR="006049AC">
      <w:t>, POU</w:t>
    </w:r>
  </w:p>
  <w:p w:rsidR="00C42A50" w:rsidRDefault="00C42A50" w:rsidP="00C42A50">
    <w:pPr>
      <w:pStyle w:val="bpuHeadSpon"/>
    </w:pPr>
    <w:r>
      <w:fldChar w:fldCharType="begin"/>
    </w:r>
    <w:r>
      <w:instrText xml:space="preserve"> PAGE  \* MERGEFORMAT </w:instrText>
    </w:r>
    <w:r>
      <w:fldChar w:fldCharType="separate"/>
    </w:r>
    <w:r w:rsidR="00E37187">
      <w:rPr>
        <w:noProof/>
      </w:rPr>
      <w:t>2</w:t>
    </w:r>
    <w:r>
      <w:fldChar w:fldCharType="end"/>
    </w:r>
  </w:p>
  <w:p w:rsidR="00C42A50" w:rsidRDefault="00C42A50" w:rsidP="00C42A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0D8"/>
    <w:rsid w:val="000051BD"/>
    <w:rsid w:val="000160A5"/>
    <w:rsid w:val="0002335B"/>
    <w:rsid w:val="0003549A"/>
    <w:rsid w:val="000367AE"/>
    <w:rsid w:val="00043B22"/>
    <w:rsid w:val="000469C5"/>
    <w:rsid w:val="00054975"/>
    <w:rsid w:val="00057D20"/>
    <w:rsid w:val="0006197C"/>
    <w:rsid w:val="0006281F"/>
    <w:rsid w:val="0008141C"/>
    <w:rsid w:val="00094A55"/>
    <w:rsid w:val="00095BEB"/>
    <w:rsid w:val="000A44A7"/>
    <w:rsid w:val="000B1054"/>
    <w:rsid w:val="000B3411"/>
    <w:rsid w:val="000C054C"/>
    <w:rsid w:val="000C12C2"/>
    <w:rsid w:val="000D11AF"/>
    <w:rsid w:val="000D6255"/>
    <w:rsid w:val="000D6262"/>
    <w:rsid w:val="000D7B4A"/>
    <w:rsid w:val="000E4006"/>
    <w:rsid w:val="000F3DA2"/>
    <w:rsid w:val="000F5FDE"/>
    <w:rsid w:val="000F7466"/>
    <w:rsid w:val="0010352B"/>
    <w:rsid w:val="001251CB"/>
    <w:rsid w:val="0013000E"/>
    <w:rsid w:val="00133F81"/>
    <w:rsid w:val="00135943"/>
    <w:rsid w:val="0014664C"/>
    <w:rsid w:val="001645FB"/>
    <w:rsid w:val="00173D2B"/>
    <w:rsid w:val="00181676"/>
    <w:rsid w:val="0018200F"/>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79D"/>
    <w:rsid w:val="001F0C7D"/>
    <w:rsid w:val="001F14C7"/>
    <w:rsid w:val="001F7405"/>
    <w:rsid w:val="00205533"/>
    <w:rsid w:val="00212B8D"/>
    <w:rsid w:val="00222983"/>
    <w:rsid w:val="00231DA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83F"/>
    <w:rsid w:val="004211E5"/>
    <w:rsid w:val="00422091"/>
    <w:rsid w:val="00423E5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C55"/>
    <w:rsid w:val="00540B0B"/>
    <w:rsid w:val="0054460F"/>
    <w:rsid w:val="00544F11"/>
    <w:rsid w:val="00546A9A"/>
    <w:rsid w:val="005536CD"/>
    <w:rsid w:val="00554051"/>
    <w:rsid w:val="00557240"/>
    <w:rsid w:val="005629A4"/>
    <w:rsid w:val="005651F3"/>
    <w:rsid w:val="00572184"/>
    <w:rsid w:val="005769AB"/>
    <w:rsid w:val="00577A15"/>
    <w:rsid w:val="00580533"/>
    <w:rsid w:val="0059131D"/>
    <w:rsid w:val="005B3F92"/>
    <w:rsid w:val="005B479C"/>
    <w:rsid w:val="005B561E"/>
    <w:rsid w:val="005C07E4"/>
    <w:rsid w:val="005C121F"/>
    <w:rsid w:val="005C2124"/>
    <w:rsid w:val="005C336F"/>
    <w:rsid w:val="005C7F3C"/>
    <w:rsid w:val="005D1C3B"/>
    <w:rsid w:val="005E017C"/>
    <w:rsid w:val="005E50C6"/>
    <w:rsid w:val="005E57A2"/>
    <w:rsid w:val="005F2A97"/>
    <w:rsid w:val="005F399B"/>
    <w:rsid w:val="005F50A4"/>
    <w:rsid w:val="006019F8"/>
    <w:rsid w:val="00602754"/>
    <w:rsid w:val="006049AC"/>
    <w:rsid w:val="00605B20"/>
    <w:rsid w:val="0061156F"/>
    <w:rsid w:val="00613FF5"/>
    <w:rsid w:val="006155A8"/>
    <w:rsid w:val="00621076"/>
    <w:rsid w:val="00621B94"/>
    <w:rsid w:val="00626239"/>
    <w:rsid w:val="00635316"/>
    <w:rsid w:val="00635449"/>
    <w:rsid w:val="006378C5"/>
    <w:rsid w:val="006450D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937"/>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E9C"/>
    <w:rsid w:val="00832816"/>
    <w:rsid w:val="00837109"/>
    <w:rsid w:val="00837F08"/>
    <w:rsid w:val="00840365"/>
    <w:rsid w:val="008406A3"/>
    <w:rsid w:val="00841D2C"/>
    <w:rsid w:val="00845F3C"/>
    <w:rsid w:val="008461B8"/>
    <w:rsid w:val="008462F1"/>
    <w:rsid w:val="00847EF1"/>
    <w:rsid w:val="008538FA"/>
    <w:rsid w:val="008573B0"/>
    <w:rsid w:val="00863DDC"/>
    <w:rsid w:val="00864F11"/>
    <w:rsid w:val="008654D4"/>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9A9"/>
    <w:rsid w:val="008F64C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86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5E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409E"/>
    <w:rsid w:val="00AD70D6"/>
    <w:rsid w:val="00AD75BC"/>
    <w:rsid w:val="00AD7BB0"/>
    <w:rsid w:val="00AD7BC9"/>
    <w:rsid w:val="00AE1871"/>
    <w:rsid w:val="00AE7D74"/>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B6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78F"/>
    <w:rsid w:val="00C04F4D"/>
    <w:rsid w:val="00C069E7"/>
    <w:rsid w:val="00C12E48"/>
    <w:rsid w:val="00C13D14"/>
    <w:rsid w:val="00C15F53"/>
    <w:rsid w:val="00C23F09"/>
    <w:rsid w:val="00C25356"/>
    <w:rsid w:val="00C328D0"/>
    <w:rsid w:val="00C41776"/>
    <w:rsid w:val="00C42A5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034"/>
    <w:rsid w:val="00D6090A"/>
    <w:rsid w:val="00D62FA3"/>
    <w:rsid w:val="00D63B6F"/>
    <w:rsid w:val="00D64A90"/>
    <w:rsid w:val="00D920A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18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B17"/>
    <w:rsid w:val="00EA7C16"/>
    <w:rsid w:val="00EC5281"/>
    <w:rsid w:val="00EC791D"/>
    <w:rsid w:val="00EC7CA6"/>
    <w:rsid w:val="00ED3C5D"/>
    <w:rsid w:val="00ED4553"/>
    <w:rsid w:val="00EE2B19"/>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1D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699342"/>
  <w15:docId w15:val="{A8005BD3-2CD8-4B6E-B4D4-0003EECA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035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352B"/>
    <w:rPr>
      <w:rFonts w:ascii="Segoe UI" w:hAnsi="Segoe UI" w:cs="Segoe UI"/>
      <w:spacing w:val="4"/>
      <w:sz w:val="18"/>
      <w:szCs w:val="18"/>
    </w:rPr>
  </w:style>
  <w:style w:type="character" w:styleId="LineNumber">
    <w:name w:val="line number"/>
    <w:basedOn w:val="DefaultParagraphFont"/>
    <w:semiHidden/>
    <w:unhideWhenUsed/>
    <w:rsid w:val="00C42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3286</Words>
  <Characters>19131</Characters>
  <Application>Microsoft Office Word</Application>
  <DocSecurity>0</DocSecurity>
  <Lines>413</Lines>
  <Paragraphs>85</Paragraphs>
  <ScaleCrop>false</ScaleCrop>
  <HeadingPairs>
    <vt:vector size="2" baseType="variant">
      <vt:variant>
        <vt:lpstr>Title</vt:lpstr>
      </vt:variant>
      <vt:variant>
        <vt:i4>1</vt:i4>
      </vt:variant>
    </vt:vector>
  </HeadingPairs>
  <TitlesOfParts>
    <vt:vector size="1" baseType="lpstr">
      <vt:lpstr>S2924 1R</vt:lpstr>
    </vt:vector>
  </TitlesOfParts>
  <Manager>R224</Manager>
  <Company>NJ Office of Legislative Services</Company>
  <LinksUpToDate>false</LinksUpToDate>
  <CharactersWithSpaces>22534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S2924 1R</dc:title>
  <dc:subject/>
  <dc:creator>Senator  TURNER</dc:creator>
  <cp:keywords>S2924|9|LP |276|92|234|!||</cp:keywords>
  <dc:description>INTRODUCED SEPTEMBER 17, 2020_x000d_
Amended 6/17/21</dc:description>
  <cp:lastModifiedBy>Todaro, Vivian</cp:lastModifiedBy>
  <cp:revision>2</cp:revision>
  <cp:lastPrinted>2021-06-28T18:32:00Z</cp:lastPrinted>
  <dcterms:created xsi:type="dcterms:W3CDTF">2021-06-28T18:33:00Z</dcterms:created>
  <dcterms:modified xsi:type="dcterms:W3CDTF">2021-06-28T18:33:00Z</dcterms:modified>
  <cp:category>ss. 1 through 5: T &amp; E; and s.6: eff. date &amp; Note to all other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