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6E3" w:rsidRDefault="003766E3" w:rsidP="003766E3">
      <w:pPr>
        <w:pStyle w:val="bpuBill"/>
      </w:pPr>
      <w:bookmarkStart w:id="0" w:name="bpuFrontPg"/>
      <w:bookmarkStart w:id="1" w:name="_GoBack"/>
      <w:bookmarkEnd w:id="0"/>
      <w:bookmarkEnd w:id="1"/>
      <w:r>
        <w:t xml:space="preserve">SENATE, No. 2958 </w:t>
      </w:r>
    </w:p>
    <w:p w:rsidR="003766E3" w:rsidRPr="009D38FF" w:rsidRDefault="003766E3" w:rsidP="003766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32703" r:id="rId8"/>
        </w:object>
      </w:r>
    </w:p>
    <w:p w:rsidR="003766E3" w:rsidRDefault="003766E3" w:rsidP="003766E3">
      <w:pPr>
        <w:pStyle w:val="bpuState"/>
      </w:pPr>
      <w:r>
        <w:t>STATE OF NEW JERSEY</w:t>
      </w:r>
    </w:p>
    <w:p w:rsidR="003766E3" w:rsidRDefault="003766E3" w:rsidP="003766E3">
      <w:pPr>
        <w:pStyle w:val="bpuLegislature"/>
      </w:pPr>
      <w:r>
        <w:t>219th LEGISLATURE</w:t>
      </w:r>
    </w:p>
    <w:p w:rsidR="003766E3" w:rsidRDefault="003766E3" w:rsidP="003766E3">
      <w:pPr>
        <w:pStyle w:val="bpuWpGraphic"/>
      </w:pPr>
      <w:r>
        <w:object w:dxaOrig="8985" w:dyaOrig="255">
          <v:shape id="_x0000_i1026" type="#_x0000_t75" style="width:6in;height:11.9pt" o:ole="">
            <v:imagedata r:id="rId7" o:title=""/>
          </v:shape>
          <o:OLEObject Type="Embed" ProgID="WPWin6.1" ShapeID="_x0000_i1026" DrawAspect="Content" ObjectID="_1700632704" r:id="rId9"/>
        </w:object>
      </w:r>
      <w:r>
        <w:t xml:space="preserve">  </w:t>
      </w:r>
    </w:p>
    <w:p w:rsidR="003766E3" w:rsidRDefault="003766E3" w:rsidP="003766E3">
      <w:pPr>
        <w:pStyle w:val="bpuIntro"/>
      </w:pPr>
      <w:r>
        <w:t>INTRODUCED SEPTEMBER 24, 2020</w:t>
      </w:r>
    </w:p>
    <w:p w:rsidR="003766E3" w:rsidRDefault="003766E3" w:rsidP="003766E3">
      <w:pPr>
        <w:pStyle w:val="bpuIntro"/>
      </w:pPr>
    </w:p>
    <w:p w:rsidR="003766E3" w:rsidRDefault="003766E3" w:rsidP="003766E3">
      <w:pPr>
        <w:pStyle w:val="bpuIntro"/>
        <w:sectPr w:rsidR="003766E3" w:rsidSect="00274F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766E3" w:rsidRDefault="003766E3" w:rsidP="003766E3">
      <w:pPr>
        <w:pStyle w:val="bpuIntro"/>
      </w:pPr>
    </w:p>
    <w:p w:rsidR="003766E3" w:rsidRDefault="003766E3" w:rsidP="003766E3">
      <w:pPr>
        <w:pStyle w:val="bpuSponsor"/>
      </w:pPr>
      <w:r>
        <w:t>Sponsored by:</w:t>
      </w:r>
    </w:p>
    <w:p w:rsidR="003766E3" w:rsidRDefault="003766E3" w:rsidP="003766E3">
      <w:pPr>
        <w:pStyle w:val="bpuSponsor"/>
      </w:pPr>
      <w:r>
        <w:t>Senator  JOSEPH P. CRYAN</w:t>
      </w:r>
    </w:p>
    <w:p w:rsidR="003766E3" w:rsidRDefault="003766E3" w:rsidP="003766E3">
      <w:pPr>
        <w:pStyle w:val="bpuSponsor"/>
      </w:pPr>
      <w:r>
        <w:t>District 20 (Union)</w:t>
      </w:r>
    </w:p>
    <w:p w:rsidR="003766E3" w:rsidRDefault="00EB4313" w:rsidP="00EB4313">
      <w:pPr>
        <w:pStyle w:val="bpuSponsor"/>
      </w:pPr>
      <w:r>
        <w:t>Senator  NELLIE POU</w:t>
      </w:r>
    </w:p>
    <w:p w:rsidR="00EB4313" w:rsidRDefault="00EB4313" w:rsidP="00EB4313">
      <w:pPr>
        <w:pStyle w:val="bpuSponsor"/>
      </w:pPr>
      <w:r>
        <w:t>District 35 (Bergen and Passaic)</w:t>
      </w:r>
    </w:p>
    <w:p w:rsidR="00EB4313" w:rsidRPr="00EB4313" w:rsidRDefault="00EB4313" w:rsidP="00EB4313">
      <w:pPr>
        <w:pStyle w:val="bpuSponsor"/>
      </w:pPr>
    </w:p>
    <w:p w:rsidR="00CE11C6" w:rsidRDefault="00274FD8" w:rsidP="00274FD8">
      <w:pPr>
        <w:pStyle w:val="bpuSponsor"/>
      </w:pPr>
      <w:r>
        <w:t>Co-Sponsored by:</w:t>
      </w:r>
    </w:p>
    <w:p w:rsidR="00274FD8" w:rsidRPr="00274FD8" w:rsidRDefault="00274FD8" w:rsidP="00274FD8">
      <w:pPr>
        <w:pStyle w:val="bpuSponsor"/>
      </w:pPr>
      <w:r w:rsidRPr="00274FD8">
        <w:t xml:space="preserve">Senators </w:t>
      </w:r>
      <w:proofErr w:type="spellStart"/>
      <w:r w:rsidRPr="00274FD8">
        <w:t>Corrado</w:t>
      </w:r>
      <w:proofErr w:type="spellEnd"/>
      <w:r w:rsidRPr="00274FD8">
        <w:t>, Gopal and Ruiz</w:t>
      </w:r>
    </w:p>
    <w:p w:rsidR="009A219F" w:rsidRDefault="009A219F" w:rsidP="009A219F"/>
    <w:p w:rsidR="009A219F" w:rsidRDefault="009A219F" w:rsidP="009A219F"/>
    <w:p w:rsidR="00CE11C6" w:rsidRPr="009A219F" w:rsidRDefault="00CE11C6" w:rsidP="009A219F"/>
    <w:p w:rsidR="003766E3" w:rsidRDefault="003766E3" w:rsidP="003766E3">
      <w:pPr>
        <w:pStyle w:val="bpuSponsor"/>
      </w:pPr>
    </w:p>
    <w:p w:rsidR="003766E3" w:rsidRDefault="003766E3" w:rsidP="003766E3">
      <w:pPr>
        <w:pStyle w:val="bpuSponsor"/>
      </w:pPr>
      <w:r>
        <w:t>SYNOPSIS</w:t>
      </w:r>
    </w:p>
    <w:p w:rsidR="003766E3" w:rsidRDefault="003766E3" w:rsidP="003766E3">
      <w:pPr>
        <w:pStyle w:val="bpuNormText"/>
      </w:pPr>
      <w:r>
        <w:tab/>
        <w:t xml:space="preserve">Requires institutions of higher education to implement suicide prevention programs and raise awareness of mental health services. </w:t>
      </w:r>
    </w:p>
    <w:p w:rsidR="003766E3" w:rsidRDefault="003766E3" w:rsidP="003766E3">
      <w:pPr>
        <w:pStyle w:val="bpuNormText"/>
      </w:pPr>
    </w:p>
    <w:p w:rsidR="003766E3" w:rsidRDefault="003766E3" w:rsidP="003766E3">
      <w:pPr>
        <w:pStyle w:val="bpuSponsor"/>
      </w:pPr>
      <w:r>
        <w:t xml:space="preserve">CURRENT VERSION OF TEXT </w:t>
      </w:r>
    </w:p>
    <w:p w:rsidR="003766E3" w:rsidRDefault="003766E3" w:rsidP="003766E3">
      <w:pPr>
        <w:pStyle w:val="bpuNormText"/>
      </w:pPr>
      <w:r>
        <w:tab/>
        <w:t>As introduced.</w:t>
      </w:r>
    </w:p>
    <w:p w:rsidR="003766E3" w:rsidRDefault="003766E3" w:rsidP="003766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66E3" w:rsidRDefault="003766E3" w:rsidP="008916EC">
      <w:pPr>
        <w:pStyle w:val="FronterPage"/>
        <w:tabs>
          <w:tab w:val="clear" w:pos="720"/>
          <w:tab w:val="clear" w:pos="1440"/>
          <w:tab w:val="clear" w:pos="2160"/>
          <w:tab w:val="clear" w:pos="2880"/>
          <w:tab w:val="clear" w:pos="3600"/>
          <w:tab w:val="clear" w:pos="4320"/>
          <w:tab w:val="clear" w:pos="5040"/>
        </w:tabs>
        <w:sectPr w:rsidR="003766E3" w:rsidSect="003766E3">
          <w:type w:val="continuous"/>
          <w:pgSz w:w="12240" w:h="20160" w:code="5"/>
          <w:pgMar w:top="1440" w:right="2275" w:bottom="1440" w:left="2275" w:header="72" w:footer="720" w:gutter="0"/>
          <w:pgNumType w:start="1"/>
          <w:cols w:space="720"/>
          <w:docGrid w:linePitch="360"/>
        </w:sectPr>
      </w:pPr>
    </w:p>
    <w:p w:rsidR="006830FF" w:rsidRPr="00677316" w:rsidRDefault="006830FF" w:rsidP="006830FF">
      <w:pPr>
        <w:pStyle w:val="HangingAnAct"/>
        <w:rPr>
          <w:rStyle w:val="HangingAnActChar"/>
        </w:rPr>
      </w:pPr>
      <w:r w:rsidRPr="006830FF">
        <w:rPr>
          <w:rStyle w:val="BillHead"/>
        </w:rPr>
        <w:lastRenderedPageBreak/>
        <w:t>An Act</w:t>
      </w:r>
      <w:r w:rsidRPr="006B7FA7">
        <w:rPr>
          <w:rStyle w:val="HangingAnActChar"/>
        </w:rPr>
        <w:t xml:space="preserve"> </w:t>
      </w:r>
      <w:r w:rsidRPr="003D2DAA">
        <w:t>concerning suicide prevention programs at institutions of higher education and amending P.L.2016, c.18.</w:t>
      </w:r>
    </w:p>
    <w:p w:rsidR="006830FF" w:rsidRPr="00D71D68" w:rsidRDefault="006830FF" w:rsidP="006830FF"/>
    <w:p w:rsidR="006830FF" w:rsidRPr="00AA7880" w:rsidRDefault="006830FF" w:rsidP="006830FF">
      <w:r>
        <w:tab/>
      </w:r>
      <w:r>
        <w:rPr>
          <w:rStyle w:val="BillHeading2"/>
        </w:rPr>
        <w:t xml:space="preserve">Be It Enacted </w:t>
      </w:r>
      <w:r>
        <w:rPr>
          <w:rStyle w:val="BillLanguage"/>
        </w:rPr>
        <w:t>by the Senate and General Assembly of the State of New Jersey:</w:t>
      </w:r>
    </w:p>
    <w:p w:rsidR="006830FF" w:rsidRPr="00D71D68" w:rsidRDefault="006830FF" w:rsidP="006830FF"/>
    <w:p w:rsidR="006830FF" w:rsidRDefault="006830FF" w:rsidP="006830FF">
      <w:r>
        <w:tab/>
      </w:r>
      <w:r w:rsidR="00472694">
        <w:t xml:space="preserve"> </w:t>
      </w:r>
      <w:r>
        <w:t>1.</w:t>
      </w:r>
      <w:r>
        <w:tab/>
        <w:t>Section 2 of P.L.2016, c.18 (C.18A:3B-73) is amended to read as follows:</w:t>
      </w:r>
    </w:p>
    <w:p w:rsidR="006830FF" w:rsidRDefault="006830FF" w:rsidP="006830FF">
      <w:pPr>
        <w:tabs>
          <w:tab w:val="clear" w:pos="1440"/>
          <w:tab w:val="left" w:pos="1080"/>
        </w:tabs>
      </w:pPr>
      <w:r>
        <w:tab/>
      </w:r>
      <w:r w:rsidR="00472694">
        <w:t xml:space="preserve"> </w:t>
      </w:r>
      <w:r>
        <w:t>2.</w:t>
      </w:r>
      <w:r>
        <w:tab/>
        <w:t>a.</w:t>
      </w:r>
      <w:r>
        <w:tab/>
        <w:t>An institution of higher education shall have individuals with training and experience in mental health issues who focus on reducing student suicides and attempted suicides available on campus or remotely by telephone or other means for students 24 hours a day, seven days a week.  The individuals shall also work with</w:t>
      </w:r>
      <w:r w:rsidRPr="007D4082">
        <w:rPr>
          <w:u w:val="single"/>
        </w:rPr>
        <w:t>, and annually train,</w:t>
      </w:r>
      <w:r>
        <w:t xml:space="preserve"> faculty and staff on ways to recognize </w:t>
      </w:r>
      <w:r>
        <w:rPr>
          <w:u w:val="single"/>
        </w:rPr>
        <w:t>the signs of depression and</w:t>
      </w:r>
      <w:r>
        <w:t xml:space="preserve"> the warning signs and risk factors associated with student suicide</w:t>
      </w:r>
      <w:r w:rsidRPr="00A449E9">
        <w:rPr>
          <w:u w:val="single"/>
        </w:rPr>
        <w:t xml:space="preserve">, and </w:t>
      </w:r>
      <w:r>
        <w:rPr>
          <w:u w:val="single"/>
        </w:rPr>
        <w:t xml:space="preserve">on </w:t>
      </w:r>
      <w:r w:rsidRPr="00A449E9">
        <w:rPr>
          <w:u w:val="single"/>
        </w:rPr>
        <w:t>the referral of students to crisis hotlines and mental health screenings</w:t>
      </w:r>
      <w:r>
        <w:t>.</w:t>
      </w:r>
    </w:p>
    <w:p w:rsidR="006830FF" w:rsidRDefault="006830FF" w:rsidP="006830FF">
      <w:r>
        <w:tab/>
      </w:r>
      <w:r w:rsidR="00472694">
        <w:t xml:space="preserve"> </w:t>
      </w:r>
      <w:r>
        <w:t>b.</w:t>
      </w:r>
      <w:r>
        <w:tab/>
        <w:t>No later than 15 days following the beginning of each semester, an institution of higher education shall transmit to each student via electronic mail the contact information of the individuals required pursuant to subsection a. of this section.</w:t>
      </w:r>
    </w:p>
    <w:p w:rsidR="006830FF" w:rsidRDefault="006830FF" w:rsidP="006830FF">
      <w:r>
        <w:tab/>
      </w:r>
      <w:r w:rsidR="00472694">
        <w:t xml:space="preserve"> </w:t>
      </w:r>
      <w:r>
        <w:rPr>
          <w:u w:val="single"/>
        </w:rPr>
        <w:t>c</w:t>
      </w:r>
      <w:r w:rsidRPr="00A449E9">
        <w:rPr>
          <w:u w:val="single"/>
        </w:rPr>
        <w:t>.</w:t>
      </w:r>
      <w:r w:rsidRPr="00A449E9">
        <w:rPr>
          <w:u w:val="single"/>
        </w:rPr>
        <w:tab/>
        <w:t xml:space="preserve">A four-year institution of higher education shall require all </w:t>
      </w:r>
      <w:r>
        <w:rPr>
          <w:u w:val="single"/>
        </w:rPr>
        <w:t xml:space="preserve">students who serve as </w:t>
      </w:r>
      <w:r w:rsidRPr="00A449E9">
        <w:rPr>
          <w:u w:val="single"/>
        </w:rPr>
        <w:t>resident assis</w:t>
      </w:r>
      <w:r>
        <w:rPr>
          <w:u w:val="single"/>
        </w:rPr>
        <w:t xml:space="preserve">tants to receive annual training on the signs of depression, the </w:t>
      </w:r>
      <w:r w:rsidRPr="00A449E9">
        <w:rPr>
          <w:u w:val="single"/>
        </w:rPr>
        <w:t>warning signs</w:t>
      </w:r>
      <w:r>
        <w:rPr>
          <w:u w:val="single"/>
        </w:rPr>
        <w:t xml:space="preserve"> and risk factors associated with college student suicide</w:t>
      </w:r>
      <w:r w:rsidRPr="00A449E9">
        <w:rPr>
          <w:u w:val="single"/>
        </w:rPr>
        <w:t xml:space="preserve">, </w:t>
      </w:r>
      <w:r>
        <w:rPr>
          <w:u w:val="single"/>
        </w:rPr>
        <w:t xml:space="preserve">the referral of students to </w:t>
      </w:r>
      <w:r w:rsidRPr="00A449E9">
        <w:rPr>
          <w:u w:val="single"/>
        </w:rPr>
        <w:t>campus mental health resources, and responding to students in crisis. The training shall be developed by a</w:t>
      </w:r>
      <w:r>
        <w:rPr>
          <w:u w:val="single"/>
        </w:rPr>
        <w:t xml:space="preserve"> </w:t>
      </w:r>
      <w:r w:rsidRPr="00A449E9">
        <w:rPr>
          <w:u w:val="single"/>
        </w:rPr>
        <w:t>licensed men</w:t>
      </w:r>
      <w:r>
        <w:rPr>
          <w:u w:val="single"/>
        </w:rPr>
        <w:t>tal health professional</w:t>
      </w:r>
      <w:r w:rsidRPr="00A449E9">
        <w:rPr>
          <w:u w:val="single"/>
        </w:rPr>
        <w:t xml:space="preserve"> with experience in treating depression in college students.</w:t>
      </w:r>
    </w:p>
    <w:p w:rsidR="006830FF" w:rsidRPr="00E024AD" w:rsidRDefault="006830FF" w:rsidP="006830FF">
      <w:pPr>
        <w:rPr>
          <w:u w:val="single"/>
        </w:rPr>
      </w:pPr>
      <w:r>
        <w:tab/>
      </w:r>
      <w:r w:rsidR="00472694">
        <w:t xml:space="preserve"> </w:t>
      </w:r>
      <w:r w:rsidRPr="00A52156">
        <w:rPr>
          <w:u w:val="single"/>
        </w:rPr>
        <w:t>d.</w:t>
      </w:r>
      <w:r>
        <w:rPr>
          <w:u w:val="single"/>
        </w:rPr>
        <w:tab/>
        <w:t>An institution of higher education shall annually conduct</w:t>
      </w:r>
      <w:r w:rsidRPr="00E024AD">
        <w:rPr>
          <w:u w:val="single"/>
        </w:rPr>
        <w:t xml:space="preserve"> a mental health public awareness campaign on campus designed to:</w:t>
      </w:r>
    </w:p>
    <w:p w:rsidR="006830FF" w:rsidRPr="00E024AD" w:rsidRDefault="006830FF" w:rsidP="006830FF">
      <w:pPr>
        <w:rPr>
          <w:u w:val="single"/>
        </w:rPr>
      </w:pPr>
      <w:r w:rsidRPr="00E024AD">
        <w:tab/>
      </w:r>
      <w:r w:rsidRPr="00E024AD">
        <w:rPr>
          <w:u w:val="single"/>
        </w:rPr>
        <w:t>(1)</w:t>
      </w:r>
      <w:r w:rsidRPr="00E024AD">
        <w:rPr>
          <w:u w:val="single"/>
        </w:rPr>
        <w:tab/>
        <w:t>provide students with information on depression and suicide;</w:t>
      </w:r>
    </w:p>
    <w:p w:rsidR="006830FF" w:rsidRPr="00E024AD" w:rsidRDefault="006830FF" w:rsidP="006830FF">
      <w:pPr>
        <w:rPr>
          <w:u w:val="single"/>
        </w:rPr>
      </w:pPr>
      <w:r w:rsidRPr="00E024AD">
        <w:tab/>
      </w:r>
      <w:r w:rsidRPr="00E024AD">
        <w:rPr>
          <w:u w:val="single"/>
        </w:rPr>
        <w:t>(2)</w:t>
      </w:r>
      <w:r w:rsidRPr="00E024AD">
        <w:rPr>
          <w:u w:val="single"/>
        </w:rPr>
        <w:tab/>
        <w:t>raise awareness about the mental health services available on and off campus; and</w:t>
      </w:r>
    </w:p>
    <w:p w:rsidR="006830FF" w:rsidRDefault="006830FF" w:rsidP="006830FF">
      <w:pPr>
        <w:rPr>
          <w:u w:val="single"/>
        </w:rPr>
      </w:pPr>
      <w:r w:rsidRPr="00E024AD">
        <w:tab/>
      </w:r>
      <w:r w:rsidRPr="00E024AD">
        <w:rPr>
          <w:u w:val="single"/>
        </w:rPr>
        <w:t>(3)</w:t>
      </w:r>
      <w:r w:rsidRPr="00E024AD">
        <w:rPr>
          <w:u w:val="single"/>
        </w:rPr>
        <w:tab/>
        <w:t xml:space="preserve"> reduce the stigma associated with seeking mental health services.</w:t>
      </w:r>
    </w:p>
    <w:p w:rsidR="006830FF" w:rsidRPr="003375A4" w:rsidRDefault="006830FF" w:rsidP="006830FF">
      <w:pPr>
        <w:rPr>
          <w:u w:val="single"/>
        </w:rPr>
      </w:pPr>
      <w:r w:rsidRPr="00BB5E4D">
        <w:tab/>
      </w:r>
      <w:r w:rsidR="00472694">
        <w:t xml:space="preserve"> </w:t>
      </w:r>
      <w:r>
        <w:rPr>
          <w:u w:val="single"/>
        </w:rPr>
        <w:t>e.</w:t>
      </w:r>
      <w:r>
        <w:rPr>
          <w:u w:val="single"/>
        </w:rPr>
        <w:tab/>
        <w:t xml:space="preserve">The governing board of an institution of higher education shall establish a mental health crisis assessment and response plan. The purpose of the plan shall be to act as the official protocol to be used by campus staff, faculty, and resident assistants in the case of four-year institutions, to identify, assess, and respond to a student who is experiencing a mental health crisis. The plan shall </w:t>
      </w:r>
      <w:r w:rsidRPr="003375A4">
        <w:rPr>
          <w:u w:val="single"/>
        </w:rPr>
        <w:t>include an assessment</w:t>
      </w:r>
      <w:r>
        <w:rPr>
          <w:u w:val="single"/>
        </w:rPr>
        <w:t>, every five years, of elements of the campus environment that might be used in a suicide attempt</w:t>
      </w:r>
      <w:r w:rsidRPr="003375A4">
        <w:rPr>
          <w:u w:val="single"/>
        </w:rPr>
        <w:t xml:space="preserve"> including, </w:t>
      </w:r>
      <w:r>
        <w:rPr>
          <w:u w:val="single"/>
        </w:rPr>
        <w:t xml:space="preserve">but not </w:t>
      </w:r>
      <w:r w:rsidRPr="003375A4">
        <w:rPr>
          <w:u w:val="single"/>
        </w:rPr>
        <w:t xml:space="preserve">limited to: access to building rooftops, balconies, windows, and bridges; access to toxic substances including chemicals in campus laboratories; and access to drugs, alcohol, controlled dangerous substances, and firearms. </w:t>
      </w:r>
    </w:p>
    <w:p w:rsidR="006830FF" w:rsidRDefault="006830FF" w:rsidP="006830FF">
      <w:r>
        <w:t>(</w:t>
      </w:r>
      <w:proofErr w:type="spellStart"/>
      <w:r>
        <w:t>cf</w:t>
      </w:r>
      <w:proofErr w:type="spellEnd"/>
      <w:r>
        <w:t>: P.L.2016, c.18, s.2)</w:t>
      </w:r>
    </w:p>
    <w:p w:rsidR="006830FF" w:rsidRPr="00D71D68" w:rsidRDefault="006830FF" w:rsidP="006830FF"/>
    <w:p w:rsidR="006830FF" w:rsidRPr="00AA7880" w:rsidRDefault="006830FF" w:rsidP="006830FF">
      <w:r>
        <w:tab/>
        <w:t>2.</w:t>
      </w:r>
      <w:r>
        <w:tab/>
        <w:t xml:space="preserve">This act shall take effect immediately. </w:t>
      </w:r>
    </w:p>
    <w:p w:rsidR="006830FF" w:rsidRDefault="006830FF" w:rsidP="006830FF"/>
    <w:p w:rsidR="006830FF" w:rsidRPr="00CE7BD8" w:rsidRDefault="006830FF" w:rsidP="006830FF"/>
    <w:p w:rsidR="006830FF" w:rsidRPr="00AA7880" w:rsidRDefault="006830FF" w:rsidP="006830FF">
      <w:pPr>
        <w:jc w:val="center"/>
      </w:pPr>
      <w:r w:rsidRPr="00D71D68">
        <w:t>STATEMENT</w:t>
      </w:r>
    </w:p>
    <w:p w:rsidR="006830FF" w:rsidRDefault="006830FF" w:rsidP="006830FF"/>
    <w:p w:rsidR="006830FF" w:rsidRDefault="006830FF" w:rsidP="006830FF">
      <w:r>
        <w:tab/>
        <w:t xml:space="preserve">Under the “Madison </w:t>
      </w:r>
      <w:proofErr w:type="spellStart"/>
      <w:r>
        <w:t>Holleran</w:t>
      </w:r>
      <w:proofErr w:type="spellEnd"/>
      <w:r>
        <w:t xml:space="preserve"> Suicide Prevention Act,” P.L.2016, c.18 (C.18A:3B-72 et seq.), </w:t>
      </w:r>
      <w:r w:rsidRPr="006F19F2">
        <w:t>institution</w:t>
      </w:r>
      <w:r>
        <w:t>s of higher education are required to</w:t>
      </w:r>
      <w:r w:rsidRPr="006F19F2">
        <w:t xml:space="preserve"> have individuals with training and experience in mental health issues who focus on reducing student suicides and attempted suicides available on campus or remotely by telephone or other means for students 24 hours a day, seven days a we</w:t>
      </w:r>
      <w:r>
        <w:t xml:space="preserve">ek.  The individuals also </w:t>
      </w:r>
      <w:r w:rsidRPr="006F19F2">
        <w:t>work with faculty and staff</w:t>
      </w:r>
      <w:r>
        <w:t xml:space="preserve"> </w:t>
      </w:r>
      <w:r w:rsidRPr="006F19F2">
        <w:t>on ways to recognize the warning signs and risk factors associated with student suicide.</w:t>
      </w:r>
      <w:r>
        <w:t xml:space="preserve"> This bill amends that law to also require the individuals to work with faculty and staff on recognizing the signs of depression and on the referral of students to crisis hotlines and mental health screenings and to provide annual training on all of these topics.</w:t>
      </w:r>
    </w:p>
    <w:p w:rsidR="006830FF" w:rsidRDefault="006830FF" w:rsidP="006830FF">
      <w:r>
        <w:tab/>
        <w:t>The bill also provides that a</w:t>
      </w:r>
      <w:r w:rsidRPr="0052134B">
        <w:t xml:space="preserve"> four-year</w:t>
      </w:r>
      <w:r>
        <w:t xml:space="preserve"> institution of higher education will</w:t>
      </w:r>
      <w:r w:rsidRPr="0052134B">
        <w:t xml:space="preserve"> </w:t>
      </w:r>
      <w:r w:rsidRPr="008328F9">
        <w:t xml:space="preserve">require all students who serve as resident assistants to receive </w:t>
      </w:r>
      <w:r>
        <w:t xml:space="preserve">annual </w:t>
      </w:r>
      <w:r w:rsidRPr="008328F9">
        <w:t xml:space="preserve">training on the signs </w:t>
      </w:r>
      <w:r>
        <w:t xml:space="preserve">of depression, </w:t>
      </w:r>
      <w:r w:rsidRPr="008328F9">
        <w:t xml:space="preserve">the warning signs and risk factors associated with college student suicide, the referral of students to campus mental health resources, and responding to students in crisis. </w:t>
      </w:r>
    </w:p>
    <w:p w:rsidR="006830FF" w:rsidRDefault="006830FF" w:rsidP="006830FF">
      <w:r>
        <w:tab/>
        <w:t xml:space="preserve">This bill also requires institutions to: </w:t>
      </w:r>
    </w:p>
    <w:p w:rsidR="006830FF" w:rsidRPr="002577DC" w:rsidRDefault="006830FF" w:rsidP="006830FF">
      <w:pPr>
        <w:pStyle w:val="ListParagraph"/>
        <w:numPr>
          <w:ilvl w:val="0"/>
          <w:numId w:val="1"/>
        </w:numPr>
      </w:pPr>
      <w:r>
        <w:t>annually conduct</w:t>
      </w:r>
      <w:r w:rsidRPr="002577DC">
        <w:t xml:space="preserve"> a mental health public awareness campaign on campus designed to: provide students with information on depression and suicide; raise awareness about the mental health services available on and off campus; and reduce the stigma associated with seeking mental health services; and</w:t>
      </w:r>
    </w:p>
    <w:p w:rsidR="006830FF" w:rsidRDefault="006830FF" w:rsidP="006830FF">
      <w:pPr>
        <w:pStyle w:val="ListParagraph"/>
        <w:numPr>
          <w:ilvl w:val="0"/>
          <w:numId w:val="1"/>
        </w:numPr>
      </w:pPr>
      <w:r w:rsidRPr="002577DC">
        <w:t xml:space="preserve">establish a mental health crisis assessment and response plan to act as the official protocol to be used by campus staff, faculty, and in the case of four-year institutions, resident assistants, to identify, assess, and respond to a </w:t>
      </w:r>
      <w:r>
        <w:t>student who is experiencing a mental health crisis</w:t>
      </w:r>
      <w:r w:rsidRPr="002577DC">
        <w:t>.</w:t>
      </w:r>
    </w:p>
    <w:sectPr w:rsidR="006830FF" w:rsidSect="003766E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B35" w:rsidRDefault="00066B35">
      <w:r>
        <w:separator/>
      </w:r>
    </w:p>
  </w:endnote>
  <w:endnote w:type="continuationSeparator" w:id="0">
    <w:p w:rsidR="00066B35" w:rsidRDefault="00066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694" w:rsidRDefault="00274FD8" w:rsidP="00274FD8">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D53" w:rsidRPr="00921C91" w:rsidRDefault="00C46D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6D53" w:rsidRPr="00921C91" w:rsidRDefault="00C46D53">
    <w:pPr>
      <w:pStyle w:val="Footer"/>
      <w:rPr>
        <w:szCs w:val="18"/>
      </w:rPr>
    </w:pPr>
  </w:p>
  <w:p w:rsidR="00C46D53" w:rsidRPr="00921C91" w:rsidRDefault="00C46D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6D53" w:rsidRDefault="00C46D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B35" w:rsidRDefault="00066B35">
      <w:r>
        <w:separator/>
      </w:r>
    </w:p>
  </w:footnote>
  <w:footnote w:type="continuationSeparator" w:id="0">
    <w:p w:rsidR="00066B35" w:rsidRDefault="00066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63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66E3" w:rsidRDefault="003766E3" w:rsidP="003766E3">
    <w:pPr>
      <w:pStyle w:val="bpuHeadSpon"/>
    </w:pPr>
    <w:r w:rsidRPr="003766E3">
      <w:rPr>
        <w:rStyle w:val="bpuHeadSponChar"/>
      </w:rPr>
      <w:t>S2958</w:t>
    </w:r>
    <w:r>
      <w:t xml:space="preserve"> CRYAN</w:t>
    </w:r>
    <w:r w:rsidR="00EB4313">
      <w:t>, POU</w:t>
    </w:r>
  </w:p>
  <w:p w:rsidR="003766E3" w:rsidRDefault="003766E3" w:rsidP="003766E3">
    <w:pPr>
      <w:pStyle w:val="bpuHeadSpon"/>
    </w:pPr>
    <w:r>
      <w:fldChar w:fldCharType="begin"/>
    </w:r>
    <w:r>
      <w:instrText xml:space="preserve"> PAGE  \* MERGEFORMAT </w:instrText>
    </w:r>
    <w:r>
      <w:fldChar w:fldCharType="separate"/>
    </w:r>
    <w:r w:rsidR="002E127C">
      <w:rPr>
        <w:noProof/>
      </w:rPr>
      <w:t>3</w:t>
    </w:r>
    <w:r>
      <w:fldChar w:fldCharType="end"/>
    </w:r>
  </w:p>
  <w:p w:rsidR="003766E3" w:rsidRDefault="003766E3" w:rsidP="003766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66E3" w:rsidRDefault="003766E3" w:rsidP="003766E3">
    <w:pPr>
      <w:pStyle w:val="bpuHeadSpon"/>
    </w:pPr>
    <w:r w:rsidRPr="003766E3">
      <w:rPr>
        <w:rStyle w:val="bpuHeadSponChar"/>
      </w:rPr>
      <w:t>S2958</w:t>
    </w:r>
    <w:r>
      <w:t xml:space="preserve"> CRYAN</w:t>
    </w:r>
    <w:r w:rsidR="00EB4313">
      <w:t>, POU</w:t>
    </w:r>
  </w:p>
  <w:p w:rsidR="003766E3" w:rsidRDefault="003766E3" w:rsidP="003766E3">
    <w:pPr>
      <w:pStyle w:val="bpuHeadSpon"/>
    </w:pPr>
    <w:r>
      <w:fldChar w:fldCharType="begin"/>
    </w:r>
    <w:r>
      <w:instrText xml:space="preserve"> PAGE  \* MERGEFORMAT </w:instrText>
    </w:r>
    <w:r>
      <w:fldChar w:fldCharType="separate"/>
    </w:r>
    <w:r w:rsidR="002E127C">
      <w:rPr>
        <w:noProof/>
      </w:rPr>
      <w:t>2</w:t>
    </w:r>
    <w:r>
      <w:fldChar w:fldCharType="end"/>
    </w:r>
  </w:p>
  <w:p w:rsidR="003766E3" w:rsidRDefault="003766E3" w:rsidP="003766E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35"/>
    <w:rsid w:val="000051BD"/>
    <w:rsid w:val="000160A5"/>
    <w:rsid w:val="0002335B"/>
    <w:rsid w:val="0003549A"/>
    <w:rsid w:val="000367AE"/>
    <w:rsid w:val="00043B22"/>
    <w:rsid w:val="00054975"/>
    <w:rsid w:val="00057D20"/>
    <w:rsid w:val="0006197C"/>
    <w:rsid w:val="0006281F"/>
    <w:rsid w:val="00066B3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A4A"/>
    <w:rsid w:val="001F14C7"/>
    <w:rsid w:val="001F4B4F"/>
    <w:rsid w:val="001F7405"/>
    <w:rsid w:val="00205533"/>
    <w:rsid w:val="00212B8D"/>
    <w:rsid w:val="00222983"/>
    <w:rsid w:val="00231F0A"/>
    <w:rsid w:val="002370D0"/>
    <w:rsid w:val="00255958"/>
    <w:rsid w:val="00257FA2"/>
    <w:rsid w:val="0026574A"/>
    <w:rsid w:val="002660BB"/>
    <w:rsid w:val="002720E8"/>
    <w:rsid w:val="00274FD8"/>
    <w:rsid w:val="00275293"/>
    <w:rsid w:val="002776B0"/>
    <w:rsid w:val="00286C7E"/>
    <w:rsid w:val="002A1029"/>
    <w:rsid w:val="002A3A1A"/>
    <w:rsid w:val="002A4692"/>
    <w:rsid w:val="002A51BA"/>
    <w:rsid w:val="002B2E26"/>
    <w:rsid w:val="002B3FE6"/>
    <w:rsid w:val="002C2D81"/>
    <w:rsid w:val="002C461E"/>
    <w:rsid w:val="002C6CEC"/>
    <w:rsid w:val="002E09CE"/>
    <w:rsid w:val="002E127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6E3"/>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59D"/>
    <w:rsid w:val="0043386C"/>
    <w:rsid w:val="00436F2D"/>
    <w:rsid w:val="00436F5D"/>
    <w:rsid w:val="00441B42"/>
    <w:rsid w:val="0045118A"/>
    <w:rsid w:val="00455D51"/>
    <w:rsid w:val="00456BF9"/>
    <w:rsid w:val="00461057"/>
    <w:rsid w:val="004704A8"/>
    <w:rsid w:val="00471102"/>
    <w:rsid w:val="00471F18"/>
    <w:rsid w:val="0047269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5E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0F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09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19F"/>
    <w:rsid w:val="009A45DA"/>
    <w:rsid w:val="009B06D2"/>
    <w:rsid w:val="009B34EC"/>
    <w:rsid w:val="009B5D67"/>
    <w:rsid w:val="009B6176"/>
    <w:rsid w:val="009C0D22"/>
    <w:rsid w:val="009C2DD9"/>
    <w:rsid w:val="009C3E09"/>
    <w:rsid w:val="009C5630"/>
    <w:rsid w:val="009C71BF"/>
    <w:rsid w:val="009D0E5D"/>
    <w:rsid w:val="009D0F63"/>
    <w:rsid w:val="009D7934"/>
    <w:rsid w:val="009D7CCF"/>
    <w:rsid w:val="009E5961"/>
    <w:rsid w:val="009F4FAC"/>
    <w:rsid w:val="00A017C0"/>
    <w:rsid w:val="00A11228"/>
    <w:rsid w:val="00A222C2"/>
    <w:rsid w:val="00A305D6"/>
    <w:rsid w:val="00A342C4"/>
    <w:rsid w:val="00A50F6B"/>
    <w:rsid w:val="00A52237"/>
    <w:rsid w:val="00A54C7F"/>
    <w:rsid w:val="00A551D6"/>
    <w:rsid w:val="00A6251B"/>
    <w:rsid w:val="00A6754E"/>
    <w:rsid w:val="00A70F58"/>
    <w:rsid w:val="00A72987"/>
    <w:rsid w:val="00A7346B"/>
    <w:rsid w:val="00A84C4F"/>
    <w:rsid w:val="00A932A1"/>
    <w:rsid w:val="00A96E06"/>
    <w:rsid w:val="00A973B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D53"/>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1C6"/>
    <w:rsid w:val="00CE78BF"/>
    <w:rsid w:val="00CF65EB"/>
    <w:rsid w:val="00CF72AD"/>
    <w:rsid w:val="00D02441"/>
    <w:rsid w:val="00D039F4"/>
    <w:rsid w:val="00D10496"/>
    <w:rsid w:val="00D11173"/>
    <w:rsid w:val="00D1215F"/>
    <w:rsid w:val="00D15D5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313"/>
    <w:rsid w:val="00EC20E7"/>
    <w:rsid w:val="00EC5281"/>
    <w:rsid w:val="00EC791D"/>
    <w:rsid w:val="00EC7CA6"/>
    <w:rsid w:val="00ED3C5D"/>
    <w:rsid w:val="00ED4553"/>
    <w:rsid w:val="00F00D08"/>
    <w:rsid w:val="00F1350D"/>
    <w:rsid w:val="00F14316"/>
    <w:rsid w:val="00F15583"/>
    <w:rsid w:val="00F200EE"/>
    <w:rsid w:val="00F22481"/>
    <w:rsid w:val="00F2542E"/>
    <w:rsid w:val="00F27278"/>
    <w:rsid w:val="00F344E3"/>
    <w:rsid w:val="00F34D58"/>
    <w:rsid w:val="00F40FC9"/>
    <w:rsid w:val="00F41A9D"/>
    <w:rsid w:val="00F44314"/>
    <w:rsid w:val="00F51CD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60A5A1-A56C-41CC-83E2-1FC280B6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830FF"/>
    <w:pPr>
      <w:ind w:left="720"/>
      <w:contextualSpacing/>
    </w:pPr>
  </w:style>
  <w:style w:type="paragraph" w:styleId="BalloonText">
    <w:name w:val="Balloon Text"/>
    <w:basedOn w:val="Normal"/>
    <w:link w:val="BalloonTextChar"/>
    <w:semiHidden/>
    <w:unhideWhenUsed/>
    <w:rsid w:val="00C46D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D53"/>
    <w:rPr>
      <w:rFonts w:ascii="Segoe UI" w:hAnsi="Segoe UI" w:cs="Segoe UI"/>
      <w:spacing w:val="4"/>
      <w:sz w:val="18"/>
      <w:szCs w:val="18"/>
    </w:rPr>
  </w:style>
  <w:style w:type="character" w:styleId="LineNumber">
    <w:name w:val="line number"/>
    <w:basedOn w:val="DefaultParagraphFont"/>
    <w:semiHidden/>
    <w:unhideWhenUsed/>
    <w:rsid w:val="00376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762</Words>
  <Characters>4153</Characters>
  <Application>Microsoft Office Word</Application>
  <DocSecurity>0</DocSecurity>
  <Lines>113</Lines>
  <Paragraphs>34</Paragraphs>
  <ScaleCrop>false</ScaleCrop>
  <HeadingPairs>
    <vt:vector size="2" baseType="variant">
      <vt:variant>
        <vt:lpstr>Title</vt:lpstr>
      </vt:variant>
      <vt:variant>
        <vt:i4>1</vt:i4>
      </vt:variant>
    </vt:vector>
  </HeadingPairs>
  <TitlesOfParts>
    <vt:vector size="1" baseType="lpstr">
      <vt:lpstr>S2958</vt:lpstr>
    </vt:vector>
  </TitlesOfParts>
  <Manager>R224</Manager>
  <Company>NJ Office of Legislative Services</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S2958</dc:title>
  <dc:subject>20-1134</dc:subject>
  <dc:creator>Senator  CRYAN</dc:creator>
  <cp:keywords>S2958|3|ER |218|0|218|F|0|</cp:keywords>
  <dc:description>INTRODUCED SEPTEMBER 24, 2020</dc:description>
  <cp:lastModifiedBy>Todaro, Vivian</cp:lastModifiedBy>
  <cp:revision>2</cp:revision>
  <cp:lastPrinted>2021-12-10T14:12:00Z</cp:lastPrinted>
  <dcterms:created xsi:type="dcterms:W3CDTF">2021-12-10T14:12:00Z</dcterms:created>
  <dcterms:modified xsi:type="dcterms:W3CDTF">2021-12-10T14:12:00Z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