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65C" w:rsidRDefault="0005065C" w:rsidP="0005065C">
      <w:pPr>
        <w:pStyle w:val="bpuBill"/>
      </w:pPr>
      <w:bookmarkStart w:id="0" w:name="bpuFrontPg"/>
      <w:bookmarkEnd w:id="0"/>
      <w:r>
        <w:t xml:space="preserve">SENATE, No. 2976 </w:t>
      </w:r>
    </w:p>
    <w:p w:rsidR="0005065C" w:rsidRPr="009D38FF" w:rsidRDefault="0005065C" w:rsidP="000506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8403" r:id="rId7"/>
        </w:object>
      </w:r>
    </w:p>
    <w:p w:rsidR="0005065C" w:rsidRDefault="0005065C" w:rsidP="0005065C">
      <w:pPr>
        <w:pStyle w:val="bpuState"/>
      </w:pPr>
      <w:r>
        <w:t>STATE OF NEW JERSEY</w:t>
      </w:r>
    </w:p>
    <w:p w:rsidR="0005065C" w:rsidRDefault="0005065C" w:rsidP="0005065C">
      <w:pPr>
        <w:pStyle w:val="bpuLegislature"/>
      </w:pPr>
      <w:r>
        <w:t>219th LEGISLATURE</w:t>
      </w:r>
    </w:p>
    <w:p w:rsidR="0005065C" w:rsidRDefault="0005065C" w:rsidP="0005065C">
      <w:pPr>
        <w:pStyle w:val="bpuWpGraphic"/>
      </w:pPr>
      <w:r>
        <w:object w:dxaOrig="8985" w:dyaOrig="255">
          <v:shape id="_x0000_i1026" type="#_x0000_t75" style="width:6in;height:12pt" o:ole="">
            <v:imagedata r:id="rId6" o:title=""/>
          </v:shape>
          <o:OLEObject Type="Embed" ProgID="WPWin6.1" ShapeID="_x0000_i1026" DrawAspect="Content" ObjectID="_1662798404" r:id="rId8"/>
        </w:object>
      </w:r>
      <w:r>
        <w:t xml:space="preserve">  </w:t>
      </w:r>
    </w:p>
    <w:p w:rsidR="0005065C" w:rsidRDefault="0005065C" w:rsidP="0005065C">
      <w:pPr>
        <w:pStyle w:val="bpuIntro"/>
      </w:pPr>
      <w:r>
        <w:t>INTRODUCED SEPTEMBER 24, 2020</w:t>
      </w:r>
    </w:p>
    <w:p w:rsidR="0005065C" w:rsidRDefault="0005065C" w:rsidP="0005065C">
      <w:pPr>
        <w:pStyle w:val="bpuIntro"/>
      </w:pPr>
    </w:p>
    <w:p w:rsidR="0005065C" w:rsidRDefault="0005065C" w:rsidP="0005065C">
      <w:pPr>
        <w:pStyle w:val="bpuIntro"/>
        <w:sectPr w:rsidR="0005065C" w:rsidSect="00C278C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5065C" w:rsidRDefault="0005065C" w:rsidP="0005065C">
      <w:pPr>
        <w:pStyle w:val="bpuIntro"/>
      </w:pPr>
    </w:p>
    <w:p w:rsidR="0005065C" w:rsidRDefault="0005065C" w:rsidP="0005065C">
      <w:pPr>
        <w:pStyle w:val="bpuSponsor"/>
      </w:pPr>
      <w:r>
        <w:t>Sponsored by:</w:t>
      </w:r>
    </w:p>
    <w:p w:rsidR="0005065C" w:rsidRDefault="0005065C" w:rsidP="0005065C">
      <w:pPr>
        <w:pStyle w:val="bpuSponsor"/>
      </w:pPr>
      <w:r>
        <w:t>Senator  RONALD L. RICE</w:t>
      </w:r>
    </w:p>
    <w:p w:rsidR="0005065C" w:rsidRDefault="0005065C" w:rsidP="0005065C">
      <w:pPr>
        <w:pStyle w:val="bpuSponsor"/>
      </w:pPr>
      <w:r>
        <w:t>District 28 (Essex)</w:t>
      </w:r>
    </w:p>
    <w:p w:rsidR="0005065C" w:rsidRDefault="00C278C9" w:rsidP="00C278C9">
      <w:pPr>
        <w:pStyle w:val="bpuSponsor"/>
      </w:pPr>
      <w:r>
        <w:t>Senator  NELLIE POU</w:t>
      </w:r>
    </w:p>
    <w:p w:rsidR="00C278C9" w:rsidRDefault="00C278C9" w:rsidP="00C278C9">
      <w:pPr>
        <w:pStyle w:val="bpuSponsor"/>
      </w:pPr>
      <w:r>
        <w:t>District 35 (Bergen and Passaic)</w:t>
      </w:r>
    </w:p>
    <w:p w:rsidR="00C278C9" w:rsidRPr="00C278C9" w:rsidRDefault="00C278C9" w:rsidP="00C278C9">
      <w:pPr>
        <w:pStyle w:val="bpuSponsor"/>
      </w:pPr>
    </w:p>
    <w:p w:rsidR="0005065C" w:rsidRDefault="0005065C" w:rsidP="0005065C">
      <w:pPr>
        <w:pStyle w:val="bpuSponsor"/>
      </w:pPr>
    </w:p>
    <w:p w:rsidR="0005065C" w:rsidRDefault="0005065C" w:rsidP="0005065C">
      <w:pPr>
        <w:pStyle w:val="bpuSponsor"/>
      </w:pPr>
    </w:p>
    <w:p w:rsidR="0005065C" w:rsidRDefault="0005065C" w:rsidP="0005065C">
      <w:pPr>
        <w:pStyle w:val="bpuSponsor"/>
      </w:pPr>
    </w:p>
    <w:p w:rsidR="0005065C" w:rsidRDefault="0005065C" w:rsidP="0005065C">
      <w:pPr>
        <w:pStyle w:val="bpuSponsor"/>
      </w:pPr>
      <w:r>
        <w:t>SYNOPSIS</w:t>
      </w:r>
    </w:p>
    <w:p w:rsidR="0005065C" w:rsidRDefault="00D564D8" w:rsidP="0005065C">
      <w:pPr>
        <w:pStyle w:val="bpuNormText"/>
      </w:pPr>
      <w:r>
        <w:tab/>
      </w:r>
      <w:r w:rsidR="0005065C">
        <w:t xml:space="preserve">Changes expiration date of “New Jersey Complete Count Commission” to January 2021. </w:t>
      </w:r>
    </w:p>
    <w:p w:rsidR="0005065C" w:rsidRDefault="0005065C" w:rsidP="0005065C">
      <w:pPr>
        <w:pStyle w:val="bpuNormText"/>
      </w:pPr>
    </w:p>
    <w:p w:rsidR="0005065C" w:rsidRDefault="0005065C" w:rsidP="0005065C">
      <w:pPr>
        <w:pStyle w:val="bpuSponsor"/>
      </w:pPr>
      <w:r>
        <w:t xml:space="preserve">CURRENT VERSION OF TEXT </w:t>
      </w:r>
    </w:p>
    <w:p w:rsidR="0005065C" w:rsidRDefault="0005065C" w:rsidP="0005065C">
      <w:pPr>
        <w:pStyle w:val="bpuNormText"/>
      </w:pPr>
      <w:r>
        <w:tab/>
        <w:t>As introduced.</w:t>
      </w:r>
    </w:p>
    <w:p w:rsidR="0005065C" w:rsidRDefault="0005065C" w:rsidP="000506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065C" w:rsidRDefault="0005065C" w:rsidP="008916EC">
      <w:pPr>
        <w:pStyle w:val="FronterPage"/>
        <w:tabs>
          <w:tab w:val="clear" w:pos="720"/>
          <w:tab w:val="clear" w:pos="1440"/>
          <w:tab w:val="clear" w:pos="2160"/>
          <w:tab w:val="clear" w:pos="2880"/>
          <w:tab w:val="clear" w:pos="3600"/>
          <w:tab w:val="clear" w:pos="4320"/>
          <w:tab w:val="clear" w:pos="5040"/>
        </w:tabs>
        <w:sectPr w:rsidR="0005065C" w:rsidSect="0005065C">
          <w:type w:val="continuous"/>
          <w:pgSz w:w="12240" w:h="20160" w:code="5"/>
          <w:pgMar w:top="1440" w:right="2275" w:bottom="1440" w:left="2275" w:header="72" w:footer="720" w:gutter="0"/>
          <w:pgNumType w:start="1"/>
          <w:cols w:space="720"/>
          <w:docGrid w:linePitch="360"/>
        </w:sectPr>
      </w:pPr>
    </w:p>
    <w:p w:rsidR="003B6B98" w:rsidRDefault="003B6B98" w:rsidP="003B6B98">
      <w:pPr>
        <w:pStyle w:val="HangingAnAct"/>
        <w:rPr>
          <w:rStyle w:val="HangingAnActChar"/>
        </w:rPr>
      </w:pPr>
      <w:r w:rsidRPr="003B6B98">
        <w:rPr>
          <w:rStyle w:val="BillHead"/>
        </w:rPr>
        <w:lastRenderedPageBreak/>
        <w:t>An Act</w:t>
      </w:r>
      <w:r w:rsidRPr="006B7FA7">
        <w:rPr>
          <w:rStyle w:val="HangingAnActChar"/>
        </w:rPr>
        <w:t xml:space="preserve"> </w:t>
      </w:r>
      <w:r w:rsidRPr="00CF3C8F">
        <w:rPr>
          <w:rStyle w:val="HangingAnActChar"/>
        </w:rPr>
        <w:t>concerning the expiration of</w:t>
      </w:r>
      <w:bookmarkStart w:id="1" w:name="_GoBack"/>
      <w:bookmarkEnd w:id="1"/>
      <w:r w:rsidRPr="00CF3C8F">
        <w:rPr>
          <w:rStyle w:val="HangingAnActChar"/>
        </w:rPr>
        <w:t xml:space="preserve"> the “New Jersey Complete Count Commission” and amending P.L.2018, c.115.</w:t>
      </w:r>
    </w:p>
    <w:p w:rsidR="003B6B98" w:rsidRPr="00CF3C8F" w:rsidRDefault="003B6B98" w:rsidP="003B6B98"/>
    <w:p w:rsidR="003B6B98" w:rsidRPr="00AA7880" w:rsidRDefault="003B6B98" w:rsidP="003B6B98">
      <w:r>
        <w:tab/>
      </w:r>
      <w:r>
        <w:rPr>
          <w:rStyle w:val="BillHeading2"/>
        </w:rPr>
        <w:t xml:space="preserve">Be It Enacted </w:t>
      </w:r>
      <w:r>
        <w:rPr>
          <w:rStyle w:val="BillLanguage"/>
        </w:rPr>
        <w:t>by the Senate and General Assembly of the State of New Jersey:</w:t>
      </w:r>
    </w:p>
    <w:p w:rsidR="003B6B98" w:rsidRDefault="003B6B98" w:rsidP="003B6B98"/>
    <w:p w:rsidR="003B6B98" w:rsidRDefault="003B6B98" w:rsidP="003B6B98">
      <w:r>
        <w:tab/>
        <w:t>1</w:t>
      </w:r>
      <w:r>
        <w:tab/>
        <w:t xml:space="preserve">Section 8 of </w:t>
      </w:r>
      <w:r w:rsidRPr="00100D1A">
        <w:t>P.L.2018, c.115</w:t>
      </w:r>
      <w:r>
        <w:t xml:space="preserve"> is amended to read as follows:</w:t>
      </w:r>
    </w:p>
    <w:p w:rsidR="003B6B98" w:rsidRPr="00CE2056" w:rsidRDefault="003B6B98" w:rsidP="003B6B98">
      <w:r>
        <w:tab/>
        <w:t>8.</w:t>
      </w:r>
      <w:r>
        <w:tab/>
      </w:r>
      <w:r w:rsidRPr="00CE2056">
        <w:t>The commission shall submit an interim report to the Governor, and to the Legislature pursuant to section 2 of P.L.1991,</w:t>
      </w:r>
      <w:r w:rsidR="00D564D8">
        <w:t> </w:t>
      </w:r>
      <w:r w:rsidRPr="00CE2056">
        <w:t xml:space="preserve">c.164 (C.52:14-19.1), within six months of its organizational meeting, containing its recommended outreach strategy to encourage full participation and to avoid an undercount in the 2020 Census. Thereafter, the commission shall submit its final report to the Governor and to the Legislature no later than June 30, 2019, specifying its recommended outreach strategy for implementation for the 2020 Census. The commission shall expire on January 1, </w:t>
      </w:r>
      <w:r w:rsidRPr="00100D1A">
        <w:rPr>
          <w:rFonts w:ascii="Albertus Extra Bold" w:hAnsi="Albertus Extra Bold"/>
          <w:b/>
        </w:rPr>
        <w:t>[</w:t>
      </w:r>
      <w:r w:rsidRPr="00CE2056">
        <w:t>2020</w:t>
      </w:r>
      <w:r w:rsidRPr="00100D1A">
        <w:rPr>
          <w:rFonts w:ascii="Albertus Extra Bold" w:hAnsi="Albertus Extra Bold"/>
          <w:b/>
        </w:rPr>
        <w:t>]</w:t>
      </w:r>
      <w:r>
        <w:t xml:space="preserve"> </w:t>
      </w:r>
      <w:r>
        <w:rPr>
          <w:u w:val="single"/>
        </w:rPr>
        <w:t>2021</w:t>
      </w:r>
      <w:r w:rsidRPr="00CE2056">
        <w:t xml:space="preserve">. </w:t>
      </w:r>
    </w:p>
    <w:p w:rsidR="003B6B98" w:rsidRDefault="003B6B98" w:rsidP="003B6B98"/>
    <w:p w:rsidR="003B6B98" w:rsidRPr="00CE2056" w:rsidRDefault="003B6B98" w:rsidP="003B6B98">
      <w:r>
        <w:tab/>
        <w:t>2.</w:t>
      </w:r>
      <w:r>
        <w:tab/>
        <w:t>Section 9</w:t>
      </w:r>
      <w:r w:rsidRPr="00100D1A">
        <w:t xml:space="preserve"> of P.L.2018, c.115 is amended to read as follows:</w:t>
      </w:r>
    </w:p>
    <w:p w:rsidR="003B6B98" w:rsidRPr="00CE2056" w:rsidRDefault="003B6B98" w:rsidP="003B6B98">
      <w:r w:rsidRPr="00CE2056">
        <w:tab/>
        <w:t>9.</w:t>
      </w:r>
      <w:r w:rsidRPr="00CE2056">
        <w:tab/>
        <w:t xml:space="preserve">This act shall take effect immediately, and shall expire on January 1, </w:t>
      </w:r>
      <w:r w:rsidRPr="00100D1A">
        <w:rPr>
          <w:rFonts w:ascii="Albertus Extra Bold" w:hAnsi="Albertus Extra Bold"/>
          <w:b/>
        </w:rPr>
        <w:t>[</w:t>
      </w:r>
      <w:r w:rsidRPr="00CE2056">
        <w:t>2020</w:t>
      </w:r>
      <w:r w:rsidRPr="00100D1A">
        <w:rPr>
          <w:rFonts w:ascii="Albertus Extra Bold" w:hAnsi="Albertus Extra Bold"/>
          <w:b/>
        </w:rPr>
        <w:t>]</w:t>
      </w:r>
      <w:r>
        <w:t xml:space="preserve"> </w:t>
      </w:r>
      <w:r>
        <w:rPr>
          <w:u w:val="single"/>
        </w:rPr>
        <w:t>2021</w:t>
      </w:r>
      <w:r w:rsidRPr="00CE2056">
        <w:t>.</w:t>
      </w:r>
    </w:p>
    <w:p w:rsidR="003B6B98" w:rsidRPr="00D71D68" w:rsidRDefault="003B6B98" w:rsidP="003B6B98"/>
    <w:p w:rsidR="003B6B98" w:rsidRDefault="003B6B98" w:rsidP="003B6B98">
      <w:r>
        <w:tab/>
        <w:t>3.</w:t>
      </w:r>
      <w:r>
        <w:tab/>
        <w:t>This act shall take effect immediately.</w:t>
      </w:r>
    </w:p>
    <w:p w:rsidR="003B6B98" w:rsidRPr="00AA7880" w:rsidRDefault="003B6B98" w:rsidP="003B6B98"/>
    <w:p w:rsidR="003B6B98" w:rsidRPr="00CE7BD8" w:rsidRDefault="003B6B98" w:rsidP="003B6B98"/>
    <w:p w:rsidR="003B6B98" w:rsidRPr="00AA7880" w:rsidRDefault="003B6B98" w:rsidP="003B6B98">
      <w:pPr>
        <w:jc w:val="center"/>
      </w:pPr>
      <w:r w:rsidRPr="00D71D68">
        <w:t>STATEMENT</w:t>
      </w:r>
    </w:p>
    <w:p w:rsidR="003B6B98" w:rsidRDefault="003B6B98" w:rsidP="003B6B98"/>
    <w:p w:rsidR="003B6B98" w:rsidRDefault="003B6B98" w:rsidP="003B6B98">
      <w:r>
        <w:tab/>
        <w:t xml:space="preserve">Pursuant to P.L.2018, c.115, the 27-member </w:t>
      </w:r>
      <w:r w:rsidRPr="00F47790">
        <w:t>“New Je</w:t>
      </w:r>
      <w:r>
        <w:t xml:space="preserve">rsey Complete Count Commission” is tasked with </w:t>
      </w:r>
      <w:r w:rsidRPr="00F47790">
        <w:t>develop</w:t>
      </w:r>
      <w:r>
        <w:t>ing</w:t>
      </w:r>
      <w:r w:rsidRPr="00F47790">
        <w:t>, recommend</w:t>
      </w:r>
      <w:r>
        <w:t>ing</w:t>
      </w:r>
      <w:r w:rsidRPr="00F47790">
        <w:t>, and assist</w:t>
      </w:r>
      <w:r>
        <w:t>ing</w:t>
      </w:r>
      <w:r w:rsidRPr="00F47790">
        <w:t xml:space="preserve"> in the administration of a census</w:t>
      </w:r>
      <w:r>
        <w:t xml:space="preserve"> outreach strategy to encourage full participation </w:t>
      </w:r>
      <w:r w:rsidRPr="00F47790">
        <w:t>in the 2020 fede</w:t>
      </w:r>
      <w:r>
        <w:t>ral decennial census</w:t>
      </w:r>
      <w:r w:rsidRPr="00F47790">
        <w:t>. The</w:t>
      </w:r>
      <w:r>
        <w:t xml:space="preserve"> census outreach strategy is required to </w:t>
      </w:r>
      <w:r w:rsidRPr="00F47790">
        <w:t>ensure an accurate and complete c</w:t>
      </w:r>
      <w:r>
        <w:t>ount of the State’s population.</w:t>
      </w:r>
    </w:p>
    <w:p w:rsidR="003B6B98" w:rsidRDefault="003B6B98" w:rsidP="00D564D8">
      <w:r>
        <w:tab/>
        <w:t>This bill c</w:t>
      </w:r>
      <w:r w:rsidRPr="00F47790">
        <w:t xml:space="preserve">hanges </w:t>
      </w:r>
      <w:r>
        <w:t xml:space="preserve">the </w:t>
      </w:r>
      <w:r w:rsidRPr="00F47790">
        <w:t xml:space="preserve">expiration </w:t>
      </w:r>
      <w:r>
        <w:t xml:space="preserve">date </w:t>
      </w:r>
      <w:r w:rsidRPr="00F47790">
        <w:t xml:space="preserve">of </w:t>
      </w:r>
      <w:r>
        <w:t xml:space="preserve">the </w:t>
      </w:r>
      <w:r w:rsidRPr="00F47790">
        <w:t>“New Jersey Complete Count Commission” by one year</w:t>
      </w:r>
      <w:r>
        <w:t>,</w:t>
      </w:r>
      <w:r w:rsidRPr="00F47790">
        <w:t xml:space="preserve"> to January </w:t>
      </w:r>
      <w:r>
        <w:t xml:space="preserve">1, </w:t>
      </w:r>
      <w:r w:rsidRPr="00F47790">
        <w:t>2021.</w:t>
      </w:r>
      <w:r>
        <w:t xml:space="preserve"> </w:t>
      </w:r>
    </w:p>
    <w:sectPr w:rsidR="003B6B98" w:rsidSect="00D564D8">
      <w:headerReference w:type="default" r:id="rId13"/>
      <w:headerReference w:type="first" r:id="rId14"/>
      <w:footerReference w:type="first" r:id="rId15"/>
      <w:pgSz w:w="12240" w:h="20160" w:code="5"/>
      <w:pgMar w:top="1440" w:right="2520" w:bottom="1872" w:left="2880" w:header="1181" w:footer="18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87C" w:rsidRDefault="003F187C">
      <w:r>
        <w:separator/>
      </w:r>
    </w:p>
  </w:endnote>
  <w:endnote w:type="continuationSeparator" w:id="0">
    <w:p w:rsidR="003F187C" w:rsidRDefault="003F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8C9" w:rsidRDefault="00C278C9" w:rsidP="00C278C9">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17D" w:rsidRPr="00921C91" w:rsidRDefault="00EE71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717D" w:rsidRPr="00921C91" w:rsidRDefault="00EE717D">
    <w:pPr>
      <w:pStyle w:val="Footer"/>
      <w:rPr>
        <w:szCs w:val="18"/>
      </w:rPr>
    </w:pPr>
  </w:p>
  <w:p w:rsidR="00EE717D" w:rsidRPr="00921C91" w:rsidRDefault="00EE71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717D" w:rsidRDefault="00EE717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87C" w:rsidRDefault="003F187C">
      <w:r>
        <w:separator/>
      </w:r>
    </w:p>
  </w:footnote>
  <w:footnote w:type="continuationSeparator" w:id="0">
    <w:p w:rsidR="003F187C" w:rsidRDefault="003F1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8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065C" w:rsidRDefault="0005065C" w:rsidP="0005065C">
    <w:pPr>
      <w:pStyle w:val="bpuHeadSpon"/>
    </w:pPr>
    <w:r w:rsidRPr="0005065C">
      <w:rPr>
        <w:rStyle w:val="bpuHeadSponChar"/>
      </w:rPr>
      <w:t>S2976</w:t>
    </w:r>
    <w:r>
      <w:t xml:space="preserve"> RICE</w:t>
    </w:r>
  </w:p>
  <w:p w:rsidR="0005065C" w:rsidRDefault="0005065C" w:rsidP="0005065C">
    <w:pPr>
      <w:pStyle w:val="bpuHeadSpon"/>
    </w:pPr>
    <w:r>
      <w:fldChar w:fldCharType="begin"/>
    </w:r>
    <w:r>
      <w:instrText xml:space="preserve"> PAGE  \* MERGEFORMAT </w:instrText>
    </w:r>
    <w:r>
      <w:fldChar w:fldCharType="separate"/>
    </w:r>
    <w:r w:rsidR="00D564D8">
      <w:rPr>
        <w:noProof/>
      </w:rPr>
      <w:t>3</w:t>
    </w:r>
    <w:r>
      <w:fldChar w:fldCharType="end"/>
    </w:r>
  </w:p>
  <w:p w:rsidR="0005065C" w:rsidRDefault="0005065C" w:rsidP="000506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065C" w:rsidRDefault="0005065C" w:rsidP="0005065C">
    <w:pPr>
      <w:pStyle w:val="bpuHeadSpon"/>
    </w:pPr>
    <w:r w:rsidRPr="0005065C">
      <w:rPr>
        <w:rStyle w:val="bpuHeadSponChar"/>
      </w:rPr>
      <w:t>S2976</w:t>
    </w:r>
    <w:r>
      <w:t xml:space="preserve"> RICE</w:t>
    </w:r>
    <w:r w:rsidR="00C278C9">
      <w:t xml:space="preserve">, </w:t>
    </w:r>
    <w:r w:rsidR="00C278C9">
      <w:t>POU</w:t>
    </w:r>
  </w:p>
  <w:p w:rsidR="0005065C" w:rsidRDefault="0005065C" w:rsidP="0005065C">
    <w:pPr>
      <w:pStyle w:val="bpuHeadSpon"/>
    </w:pPr>
    <w:r>
      <w:fldChar w:fldCharType="begin"/>
    </w:r>
    <w:r>
      <w:instrText xml:space="preserve"> PAGE  \* MERGEFORMAT </w:instrText>
    </w:r>
    <w:r>
      <w:fldChar w:fldCharType="separate"/>
    </w:r>
    <w:r w:rsidR="00401813">
      <w:rPr>
        <w:noProof/>
      </w:rPr>
      <w:t>2</w:t>
    </w:r>
    <w:r>
      <w:fldChar w:fldCharType="end"/>
    </w:r>
  </w:p>
  <w:p w:rsidR="0005065C" w:rsidRDefault="0005065C" w:rsidP="000506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87C"/>
    <w:rsid w:val="000051BD"/>
    <w:rsid w:val="000160A5"/>
    <w:rsid w:val="0002335B"/>
    <w:rsid w:val="0003549A"/>
    <w:rsid w:val="000367AE"/>
    <w:rsid w:val="00043B22"/>
    <w:rsid w:val="0005065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87B"/>
    <w:rsid w:val="000F3DA2"/>
    <w:rsid w:val="000F5FDE"/>
    <w:rsid w:val="000F7466"/>
    <w:rsid w:val="001279CD"/>
    <w:rsid w:val="0013000E"/>
    <w:rsid w:val="001332CE"/>
    <w:rsid w:val="00133F81"/>
    <w:rsid w:val="00135943"/>
    <w:rsid w:val="001645FB"/>
    <w:rsid w:val="00173D2B"/>
    <w:rsid w:val="00181676"/>
    <w:rsid w:val="00183603"/>
    <w:rsid w:val="0018560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B98"/>
    <w:rsid w:val="003C43EF"/>
    <w:rsid w:val="003C5A6B"/>
    <w:rsid w:val="003C7FB2"/>
    <w:rsid w:val="003D24DE"/>
    <w:rsid w:val="003E26D4"/>
    <w:rsid w:val="003E47BA"/>
    <w:rsid w:val="003F187C"/>
    <w:rsid w:val="003F3B37"/>
    <w:rsid w:val="0040181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E73"/>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51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192"/>
    <w:rsid w:val="00C04F4D"/>
    <w:rsid w:val="00C12E48"/>
    <w:rsid w:val="00C13D14"/>
    <w:rsid w:val="00C15F53"/>
    <w:rsid w:val="00C23F09"/>
    <w:rsid w:val="00C25356"/>
    <w:rsid w:val="00C278C9"/>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4D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1C3"/>
    <w:rsid w:val="00E01B71"/>
    <w:rsid w:val="00E05CC9"/>
    <w:rsid w:val="00E15573"/>
    <w:rsid w:val="00E2361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17D"/>
    <w:rsid w:val="00F00D08"/>
    <w:rsid w:val="00F15583"/>
    <w:rsid w:val="00F200EE"/>
    <w:rsid w:val="00F22481"/>
    <w:rsid w:val="00F2542E"/>
    <w:rsid w:val="00F27278"/>
    <w:rsid w:val="00F344E3"/>
    <w:rsid w:val="00F34D58"/>
    <w:rsid w:val="00F41A9D"/>
    <w:rsid w:val="00F44314"/>
    <w:rsid w:val="00F53DE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8062DE"/>
  <w15:docId w15:val="{078320CE-D9A8-489D-B800-507F07AF4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E71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717D"/>
    <w:rPr>
      <w:rFonts w:ascii="Segoe UI" w:hAnsi="Segoe UI" w:cs="Segoe UI"/>
      <w:spacing w:val="4"/>
      <w:sz w:val="18"/>
      <w:szCs w:val="18"/>
    </w:rPr>
  </w:style>
  <w:style w:type="character" w:styleId="LineNumber">
    <w:name w:val="line number"/>
    <w:basedOn w:val="DefaultParagraphFont"/>
    <w:semiHidden/>
    <w:unhideWhenUsed/>
    <w:rsid w:val="00050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289</Words>
  <Characters>1556</Characters>
  <Application>Microsoft Office Word</Application>
  <DocSecurity>0</DocSecurity>
  <Lines>61</Lines>
  <Paragraphs>23</Paragraphs>
  <ScaleCrop>false</ScaleCrop>
  <HeadingPairs>
    <vt:vector size="2" baseType="variant">
      <vt:variant>
        <vt:lpstr>Title</vt:lpstr>
      </vt:variant>
      <vt:variant>
        <vt:i4>1</vt:i4>
      </vt:variant>
    </vt:vector>
  </HeadingPairs>
  <TitlesOfParts>
    <vt:vector size="1" baseType="lpstr">
      <vt:lpstr>S2976</vt:lpstr>
    </vt:vector>
  </TitlesOfParts>
  <Manager>R230</Manager>
  <Company>NJ Office of Legislative Services</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S2976</dc:title>
  <dc:subject/>
  <dc:creator>Senator  RICE</dc:creator>
  <cp:keywords>S2976|2|SG |223|0|223|F|0|</cp:keywords>
  <dc:description>INTRODUCED SEPTEMBER 24, 2020</dc:description>
  <cp:lastModifiedBy>Franks, Denise</cp:lastModifiedBy>
  <cp:revision>2</cp:revision>
  <cp:lastPrinted>2020-09-28T15:39:00Z</cp:lastPrinted>
  <dcterms:created xsi:type="dcterms:W3CDTF">2020-09-28T15:39:00Z</dcterms:created>
  <dcterms:modified xsi:type="dcterms:W3CDTF">2020-09-28T15:39:00Z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