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9D4FA4" w:rsidP="00ED5E27">
      <w:pPr>
        <w:pStyle w:val="TopofPage1"/>
        <w:rPr>
          <w:szCs w:val="24"/>
        </w:rPr>
      </w:pPr>
      <w:r>
        <w:rPr>
          <w:szCs w:val="24"/>
        </w:rPr>
        <w:t>[Second</w:t>
      </w:r>
      <w:r w:rsidR="00AF48C7">
        <w:rPr>
          <w:szCs w:val="24"/>
        </w:rPr>
        <w:t xml:space="preserve"> Reprint]</w:t>
      </w:r>
    </w:p>
    <w:p w:rsidR="00AA5E23" w:rsidRDefault="00AF48C7" w:rsidP="00ED5E27">
      <w:pPr>
        <w:pStyle w:val="TopofPage1"/>
        <w:rPr>
          <w:b/>
          <w:sz w:val="36"/>
          <w:szCs w:val="36"/>
        </w:rPr>
      </w:pPr>
      <w:r>
        <w:rPr>
          <w:b/>
          <w:sz w:val="36"/>
          <w:szCs w:val="36"/>
        </w:rPr>
        <w:t>SE</w:t>
      </w:r>
      <w:r w:rsidR="00FD4BBA">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9D4FA4">
        <w:rPr>
          <w:b/>
          <w:sz w:val="36"/>
          <w:szCs w:val="36"/>
        </w:rPr>
        <w:t>3000</w:t>
      </w:r>
      <w:r w:rsidR="0063703D" w:rsidRPr="00ED5E27">
        <w:rPr>
          <w:b/>
          <w:sz w:val="36"/>
          <w:szCs w:val="36"/>
        </w:rPr>
        <w:t xml:space="preserve"> </w:t>
      </w:r>
    </w:p>
    <w:p w:rsidR="00D33775" w:rsidRDefault="00D33775" w:rsidP="0007575C">
      <w:pPr>
        <w:pStyle w:val="TopofPage1"/>
        <w:rPr>
          <w:sz w:val="24"/>
          <w:szCs w:val="24"/>
        </w:rPr>
      </w:pPr>
    </w:p>
    <w:p w:rsidR="00315F5D" w:rsidRPr="000118B8" w:rsidRDefault="00315F5D" w:rsidP="00315F5D">
      <w:pPr>
        <w:pStyle w:val="TopofPage1"/>
        <w:rPr>
          <w:sz w:val="24"/>
          <w:szCs w:val="36"/>
        </w:rPr>
      </w:pPr>
      <w:r>
        <w:rPr>
          <w:sz w:val="24"/>
          <w:szCs w:val="36"/>
        </w:rPr>
        <w:t>with committee amendments</w:t>
      </w:r>
    </w:p>
    <w:p w:rsidR="00315F5D" w:rsidRPr="004721EF" w:rsidRDefault="00315F5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The Assembly Appropriation</w:t>
      </w:r>
      <w:r w:rsidR="00FD4BBA">
        <w:t>s Committee reports favorably S</w:t>
      </w:r>
      <w:r>
        <w:t>e</w:t>
      </w:r>
      <w:r w:rsidR="00FD4BBA">
        <w:t>nate</w:t>
      </w:r>
      <w:r>
        <w:t xml:space="preserve"> Bill No. </w:t>
      </w:r>
      <w:r w:rsidR="00F1305B">
        <w:t>3000</w:t>
      </w:r>
      <w:r>
        <w:t xml:space="preserve"> (</w:t>
      </w:r>
      <w:r w:rsidR="00F1305B">
        <w:t>2</w:t>
      </w:r>
      <w:r>
        <w:t>R)</w:t>
      </w:r>
      <w:r w:rsidR="00315F5D">
        <w:t xml:space="preserve">, </w:t>
      </w:r>
      <w:r w:rsidR="00315F5D" w:rsidRPr="00315F5D">
        <w:t>with committee amendments</w:t>
      </w:r>
      <w:r>
        <w:t>.</w:t>
      </w:r>
    </w:p>
    <w:p w:rsidR="00C05106" w:rsidRDefault="00C05106" w:rsidP="00C05106">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C05106" w:rsidRDefault="00C05106" w:rsidP="00C05106">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C05106" w:rsidRDefault="00C05106" w:rsidP="00C05106">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C05106" w:rsidRDefault="00C05106" w:rsidP="00C05106">
      <w:r>
        <w:tab/>
        <w:t>This bill enhances these existing network adequacy standards for pediatric primary and specialty care in the Medicaid program by incorporating certain federal network adequacy standards for the Medicare Advantage program.</w:t>
      </w:r>
    </w:p>
    <w:p w:rsidR="00C05106" w:rsidRDefault="00C05106" w:rsidP="00C05106">
      <w:r>
        <w:tab/>
        <w:t>Under the bill, the DMAHS, at the next regular opportunity, is required to amend the Medicaid MCO contract provisions on network adequacy to require:</w:t>
      </w:r>
    </w:p>
    <w:p w:rsidR="00C05106" w:rsidRDefault="00C05106" w:rsidP="00C05106">
      <w:r>
        <w:tab/>
        <w:t>(1)</w:t>
      </w:r>
      <w:r w:rsidR="001F43E7">
        <w:tab/>
      </w:r>
      <w:r>
        <w:t xml:space="preserve">a sufficient number of pediatric PCPs to assure that: (a) at least two physicians eligible as PCPs are within five miles or 10 minutes </w:t>
      </w:r>
      <w:r>
        <w:lastRenderedPageBreak/>
        <w:t xml:space="preserve">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C05106" w:rsidRDefault="00C05106" w:rsidP="00C05106">
      <w:r>
        <w:tab/>
        <w:t>(2)</w:t>
      </w:r>
      <w:r>
        <w:tab/>
        <w:t>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C05106" w:rsidRDefault="00C05106" w:rsidP="00C05106">
      <w:r>
        <w:tab/>
        <w:t>(3)</w:t>
      </w:r>
      <w:r>
        <w:tab/>
        <w:t>a sufficient number of pediatric oncologists and developmental and behavioral pediatricians and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C05106" w:rsidRDefault="00C05106" w:rsidP="00C05106">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C05106" w:rsidRDefault="00C05106" w:rsidP="00C0510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F5182B">
        <w:tab/>
        <w:t>The amended bill stipulates that no out-of-state pediatric specialty hospital shall be denied the right to participate in a</w:t>
      </w:r>
      <w:r>
        <w:t xml:space="preserve"> MCO</w:t>
      </w:r>
      <w:r w:rsidRPr="00F5182B">
        <w:t xml:space="preserve"> network under the same terms and conditions currently applicable to all other contracting providers, provided the pediatric specialty hospital is willing to accept 125 percent of its home state Medicaid fee-for-service rate and accepts the terms and conditions of the contract.  </w:t>
      </w:r>
      <w:r w:rsidRPr="00F5182B">
        <w:rPr>
          <w:spacing w:val="4"/>
        </w:rPr>
        <w:t xml:space="preserve">The bill also stipulates that </w:t>
      </w:r>
      <w:r>
        <w:t>no out-of-state or</w:t>
      </w:r>
      <w:r w:rsidRPr="00F5182B">
        <w:t xml:space="preserve"> in-state pediatric specialty provider shall be denied the right to participate in a managed care organization network under the same terms and conditions currently applicable to all other contracting provider</w:t>
      </w:r>
      <w:r>
        <w:t>s, provided the out-of-state or</w:t>
      </w:r>
      <w:r w:rsidRPr="00F5182B">
        <w:t xml:space="preserve"> in-state pediatric specialty provider is willing to accept 100 percent of the State Medicaid fee-for-service rate and accepts the terms and conditions of the contract. Further, nothing in the bill is to preclude any provider from negotiating a higher or lower rate for any service or set of services</w:t>
      </w:r>
      <w:r w:rsidRPr="00F5182B">
        <w:rPr>
          <w:spacing w:val="4"/>
        </w:rPr>
        <w:t>.</w:t>
      </w:r>
    </w:p>
    <w:p w:rsidR="00C05106" w:rsidRPr="0069417B" w:rsidRDefault="00C05106" w:rsidP="00C0510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9417B">
        <w:lastRenderedPageBreak/>
        <w:tab/>
        <w:t xml:space="preserve">Under the bill, in each reporting period, a </w:t>
      </w:r>
      <w:r>
        <w:t>MCO</w:t>
      </w:r>
      <w:r w:rsidRPr="0069417B">
        <w:t xml:space="preserve"> may seek a waiver of a specific network adequacy provision established in paragraphs (2) through (3) of subsection a. of this section from the </w:t>
      </w:r>
      <w:r>
        <w:t>DMAHS</w:t>
      </w:r>
      <w:r w:rsidRPr="0069417B">
        <w:t xml:space="preserve">.  The division is required to establish a </w:t>
      </w:r>
      <w:r>
        <w:t xml:space="preserve">waiver </w:t>
      </w:r>
      <w:r w:rsidRPr="0069417B">
        <w:t>process where</w:t>
      </w:r>
      <w:r>
        <w:t>, at a minimum,</w:t>
      </w:r>
      <w:r w:rsidRPr="0069417B">
        <w:t xml:space="preserve"> the </w:t>
      </w:r>
      <w:r>
        <w:t>MCO</w:t>
      </w:r>
      <w:r w:rsidRPr="0069417B">
        <w:t xml:space="preserve"> must demonstrate both an active, good faith effort to meet requirements for applicable specialties in each applicable county, and </w:t>
      </w:r>
      <w:r>
        <w:t>certify to the division which specialty or specialties, and in which counties, for which insufficient providers exist</w:t>
      </w:r>
      <w:r w:rsidRPr="0069417B">
        <w:t xml:space="preserve">.  </w:t>
      </w:r>
    </w:p>
    <w:p w:rsidR="00C05106" w:rsidRPr="0069417B" w:rsidRDefault="00C05106" w:rsidP="00C05106">
      <w:r>
        <w:tab/>
      </w:r>
      <w:r w:rsidRPr="0069417B">
        <w:t>The division is also required to</w:t>
      </w:r>
      <w:r>
        <w:t xml:space="preserve"> direct each MCO to</w:t>
      </w:r>
      <w:r w:rsidRPr="0069417B">
        <w:t xml:space="preserve"> establish a process by which a patient or provider may submit a grievance </w:t>
      </w:r>
      <w:r>
        <w:t xml:space="preserve">regarding the adequacy of the provider network.  This process is to include response time frames, but no more than 30 days, and reporting defined in the managed care contract, including documentation of specific provider availability addressing each grievance.  </w:t>
      </w:r>
      <w:r w:rsidRPr="0069417B">
        <w:t xml:space="preserve"> </w:t>
      </w:r>
    </w:p>
    <w:p w:rsidR="00C05106" w:rsidRPr="004D7391" w:rsidRDefault="00C05106" w:rsidP="00C05106">
      <w:r>
        <w:tab/>
        <w:t>Under the bill, i</w:t>
      </w:r>
      <w:r w:rsidRPr="004D7391">
        <w:t xml:space="preserve">n order to provide timely services to patients, when a </w:t>
      </w:r>
      <w:r>
        <w:t>MCO</w:t>
      </w:r>
      <w:r w:rsidRPr="004D7391">
        <w:t xml:space="preserve"> is notified by a provider of their willingness to participate </w:t>
      </w:r>
      <w:r>
        <w:t>in subsections b. and c. of section 1 of the bill</w:t>
      </w:r>
      <w:r w:rsidRPr="004D7391">
        <w:t xml:space="preserve">, the </w:t>
      </w:r>
      <w:r>
        <w:t>MCO</w:t>
      </w:r>
      <w:r w:rsidRPr="004D7391">
        <w:t xml:space="preserve"> is to initiate contracting and provide timely authorization to ensure services can be provided to the beneficiary without delay and consistent with timeframes defined in the managed care contract for all routine and urgent services.  Balance-billing of Medicaid beneficiaries is prohibited.  Any copayments or other forms of cost-sharing imposed on services rendered under th</w:t>
      </w:r>
      <w:r>
        <w:t>is provision</w:t>
      </w:r>
      <w:r w:rsidRPr="004D7391">
        <w:t xml:space="preserve"> are to be limited to the maximum amount allowed under State law for the Medicaid program.</w:t>
      </w:r>
    </w:p>
    <w:p w:rsidR="00C05106" w:rsidRPr="00927294" w:rsidRDefault="00C05106" w:rsidP="00C05106">
      <w:r>
        <w:tab/>
        <w:t xml:space="preserve">The amended bill directs the division to </w:t>
      </w:r>
      <w:r w:rsidRPr="00927294">
        <w:t xml:space="preserve">establish an enhanced system to assess the network adequacy of a </w:t>
      </w:r>
      <w:r>
        <w:t>MCO</w:t>
      </w:r>
      <w:r w:rsidRPr="00927294">
        <w:t xml:space="preserve"> contracted with the division to provide benefits under Medicaid, including</w:t>
      </w:r>
      <w:r>
        <w:t>,</w:t>
      </w:r>
      <w:r w:rsidRPr="00927294">
        <w:t xml:space="preserve"> but not limited </w:t>
      </w:r>
      <w:r>
        <w:t xml:space="preserve">to, </w:t>
      </w:r>
      <w:r w:rsidRPr="00927294">
        <w:t xml:space="preserve">requiring the </w:t>
      </w:r>
      <w:r>
        <w:t>MCO</w:t>
      </w:r>
      <w:r w:rsidRPr="00927294">
        <w:t xml:space="preserve"> to certify, at a minimum on an annual basis, that the </w:t>
      </w:r>
      <w:r>
        <w:t>MCO</w:t>
      </w:r>
      <w:r w:rsidRPr="00927294">
        <w:t xml:space="preserve"> meets the network adequacy requirements contained in their contract.  The division </w:t>
      </w:r>
      <w:r>
        <w:t>is to</w:t>
      </w:r>
      <w:r w:rsidRPr="00927294">
        <w:t xml:space="preserve"> enforce appropriate sanctions for non-compliance with th</w:t>
      </w:r>
      <w:r>
        <w:t>e bill</w:t>
      </w:r>
      <w:r w:rsidRPr="00927294">
        <w:t>, including</w:t>
      </w:r>
      <w:r>
        <w:t>,</w:t>
      </w:r>
      <w:r w:rsidRPr="00927294">
        <w:t xml:space="preserve"> but not limited to</w:t>
      </w:r>
      <w:r>
        <w:t>,</w:t>
      </w:r>
      <w:r w:rsidRPr="00927294">
        <w:t xml:space="preserve"> financial penalties that accrue during the period of non-compliance. </w:t>
      </w:r>
    </w:p>
    <w:p w:rsidR="00C05106" w:rsidRPr="00C54BF2" w:rsidRDefault="00C05106" w:rsidP="00C05106">
      <w:pPr>
        <w:rPr>
          <w:b/>
        </w:rPr>
      </w:pPr>
      <w:r w:rsidRPr="00C54BF2">
        <w:tab/>
        <w:t xml:space="preserve">The amended bill also directs a </w:t>
      </w:r>
      <w:r>
        <w:t>MCO</w:t>
      </w:r>
      <w:r w:rsidRPr="00C54BF2">
        <w:t xml:space="preserve"> to annually provide a report of the number of out-of-network contracts and waivers sought and granted by pediatric specialty, as listed under the bill, </w:t>
      </w:r>
      <w:r>
        <w:t xml:space="preserve">and county </w:t>
      </w:r>
      <w:r w:rsidRPr="00C54BF2">
        <w:t xml:space="preserve">to the </w:t>
      </w:r>
      <w:r>
        <w:t xml:space="preserve"> DMAHS</w:t>
      </w:r>
      <w:r w:rsidRPr="00C54BF2">
        <w:t xml:space="preserve">, </w:t>
      </w:r>
      <w:r>
        <w:t>which</w:t>
      </w:r>
      <w:r w:rsidRPr="00C54BF2">
        <w:t xml:space="preserve"> is required to make that information publicly available by request.</w:t>
      </w:r>
    </w:p>
    <w:p w:rsidR="00C05106" w:rsidRDefault="00C05106" w:rsidP="00C05106">
      <w:r>
        <w:tab/>
        <w:t>As amended by the bill, “urban county” means: Bergen, Burlington, Camden, Essex, Hudson, Mercer, Middlesex, Monmouth, Ocean, Passaic, and Union counties</w:t>
      </w:r>
      <w:r w:rsidRPr="00F5182B">
        <w:rPr>
          <w:u w:val="single"/>
        </w:rPr>
        <w:t xml:space="preserve"> </w:t>
      </w:r>
      <w:r>
        <w:rPr>
          <w:u w:val="single"/>
        </w:rPr>
        <w:t xml:space="preserve">, </w:t>
      </w:r>
      <w:r w:rsidRPr="00927294">
        <w:t>or as otherwise defined for the purposes of this section by the Commissioner of Human Services.  “Non-urban county” means: Atlantic, Cape May, Cumberland, Gloucester, Hunterdon, Morris, Salem, Somerset, Sussex, and Warren counties, or as otherwise defined for the purposes of this section by the Commissioner of Human Services.</w:t>
      </w:r>
      <w:r>
        <w:t xml:space="preserve">  The bill is to take effect on the first day of the third month following enactment, except that the Commissioner of Human Services may take such anticipatory </w:t>
      </w:r>
      <w:r>
        <w:lastRenderedPageBreak/>
        <w:t>administrative action in advance thereof as is necessary for the implementation of the bill.</w:t>
      </w:r>
    </w:p>
    <w:p w:rsidR="00C05106" w:rsidRDefault="00C05106" w:rsidP="00C05106">
      <w:r>
        <w:tab/>
      </w:r>
      <w:r w:rsidRPr="001D46A8">
        <w:t xml:space="preserve">As amended and reported by the committee, Senate Bill No. </w:t>
      </w:r>
      <w:r>
        <w:t>3000 (3</w:t>
      </w:r>
      <w:r w:rsidRPr="001D46A8">
        <w:t>R)</w:t>
      </w:r>
      <w:r>
        <w:t xml:space="preserve"> is identical to Assembly Bill No. 4688 (2R)</w:t>
      </w:r>
      <w:r w:rsidRPr="001D46A8">
        <w:t xml:space="preserve"> which was also reported by the committee on this date.</w:t>
      </w:r>
    </w:p>
    <w:p w:rsidR="00C05106" w:rsidRDefault="00C05106" w:rsidP="00C05106"/>
    <w:p w:rsidR="00C05106" w:rsidRDefault="00C05106" w:rsidP="00C05106">
      <w:r>
        <w:rPr>
          <w:u w:val="double"/>
        </w:rPr>
        <w:t>COMMITTEE AMENDMENTS</w:t>
      </w:r>
    </w:p>
    <w:p w:rsidR="00C05106" w:rsidRDefault="00C05106" w:rsidP="00C05106">
      <w:r>
        <w:tab/>
        <w:t>The committee amended the bill to:</w:t>
      </w:r>
    </w:p>
    <w:p w:rsidR="00C05106" w:rsidRDefault="00C05106" w:rsidP="00C05106">
      <w:pPr>
        <w:pStyle w:val="ListParagraph"/>
        <w:numPr>
          <w:ilvl w:val="0"/>
          <w:numId w:val="4"/>
        </w:numPr>
      </w:pPr>
      <w:r>
        <w:t xml:space="preserve">remove all regulatory and administrative jurisdiction over the bill from the Commissioner of Banking and Insurance and instead provide the Commissioner of Human Services with that authority; </w:t>
      </w:r>
    </w:p>
    <w:p w:rsidR="00C05106" w:rsidRDefault="00C05106" w:rsidP="00C05106">
      <w:pPr>
        <w:pStyle w:val="ListParagraph"/>
        <w:numPr>
          <w:ilvl w:val="0"/>
          <w:numId w:val="4"/>
        </w:numPr>
      </w:pPr>
      <w:r>
        <w:t xml:space="preserve">replace the requirement that the Commissioner of Banking and Insurance only approve the network adequacy of a MCO if it meets the standards set forth in the bill with a requirement that the  DMAHS amend the Medicaid MCO contract regarding the provisions on network adequacy established under the bill; </w:t>
      </w:r>
    </w:p>
    <w:p w:rsidR="00C05106" w:rsidRDefault="00C05106" w:rsidP="00C05106">
      <w:pPr>
        <w:pStyle w:val="ListParagraph"/>
        <w:numPr>
          <w:ilvl w:val="0"/>
          <w:numId w:val="4"/>
        </w:numPr>
      </w:pPr>
      <w:r>
        <w:t xml:space="preserve">provide that an MCO provides for a sufficient number of pediatric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w:t>
      </w:r>
    </w:p>
    <w:p w:rsidR="00C05106" w:rsidRDefault="00C05106" w:rsidP="00C05106">
      <w:pPr>
        <w:pStyle w:val="ListParagraph"/>
        <w:numPr>
          <w:ilvl w:val="0"/>
          <w:numId w:val="4"/>
        </w:numPr>
      </w:pPr>
      <w:r>
        <w:t>remove a provision that would make a MCO liable for penalties described under current law for violations of the bill.  These penalties include a civil penalty of not less than $250 and not greater than $10,000 for each day that the MCO is in violation of the bill under certain circumstances and authorize the Commissioner of Banking and Insurance to issue an order directing a MCO to cease and desist from engaging in any act or practice in violation of the provisions of the bill.  The amended bill adds language which requires the DMAHS</w:t>
      </w:r>
      <w:r w:rsidRPr="00F5182B">
        <w:t xml:space="preserve"> to establish an enhanced system to assess the network adequacy of a</w:t>
      </w:r>
      <w:r>
        <w:t>n MCO</w:t>
      </w:r>
      <w:r w:rsidRPr="00F5182B">
        <w:t>, including</w:t>
      </w:r>
      <w:r>
        <w:t>,</w:t>
      </w:r>
      <w:r w:rsidRPr="00F5182B">
        <w:t xml:space="preserve"> but not limited </w:t>
      </w:r>
      <w:r>
        <w:t xml:space="preserve">to, </w:t>
      </w:r>
      <w:r w:rsidRPr="00F5182B">
        <w:t xml:space="preserve">requiring the </w:t>
      </w:r>
      <w:r>
        <w:t>MCO</w:t>
      </w:r>
      <w:r w:rsidRPr="00F5182B">
        <w:t xml:space="preserve"> to certify, at a minimum on an annual basis, that the </w:t>
      </w:r>
      <w:r>
        <w:t xml:space="preserve">MCO </w:t>
      </w:r>
      <w:r w:rsidRPr="00F5182B">
        <w:t>meets the network adequacy requirements contained in their contract.  The division is also authorized to enforce appropriate sanctions for non-compliance with the bill, including but not limited to financial penalties that accrue duri</w:t>
      </w:r>
      <w:r>
        <w:t xml:space="preserve">ng the period of non-compliance; </w:t>
      </w:r>
    </w:p>
    <w:p w:rsidR="00C05106" w:rsidRPr="0069417B" w:rsidRDefault="00C05106" w:rsidP="00C05106">
      <w:pPr>
        <w:pStyle w:val="ListParagraph"/>
        <w:numPr>
          <w:ilvl w:val="0"/>
          <w:numId w:val="4"/>
        </w:numPr>
      </w:pPr>
      <w:r>
        <w:t>provide</w:t>
      </w:r>
      <w:r w:rsidRPr="00F5182B">
        <w:t xml:space="preserve"> that no out-of-state pediatric specialty hospital</w:t>
      </w:r>
      <w:r>
        <w:t>, and no out-of-state or</w:t>
      </w:r>
      <w:r w:rsidRPr="00F5182B">
        <w:t xml:space="preserve"> in-state pediatric specialty provider</w:t>
      </w:r>
      <w:r>
        <w:t>,</w:t>
      </w:r>
      <w:r w:rsidRPr="00F5182B">
        <w:t xml:space="preserve"> </w:t>
      </w:r>
      <w:r>
        <w:t xml:space="preserve">is to </w:t>
      </w:r>
      <w:r w:rsidRPr="00F5182B">
        <w:t>be denied the right to participate in a</w:t>
      </w:r>
      <w:r>
        <w:t>n</w:t>
      </w:r>
      <w:r w:rsidRPr="00F5182B">
        <w:t xml:space="preserve"> </w:t>
      </w:r>
      <w:r>
        <w:t>MCO</w:t>
      </w:r>
      <w:r w:rsidRPr="00F5182B">
        <w:t xml:space="preserve"> network under the same terms and conditions currently applicable to all other contracting providers, provided</w:t>
      </w:r>
      <w:r w:rsidRPr="0069417B">
        <w:t xml:space="preserve"> </w:t>
      </w:r>
      <w:r>
        <w:t xml:space="preserve">that the provider is willing to </w:t>
      </w:r>
      <w:r>
        <w:lastRenderedPageBreak/>
        <w:t>accept</w:t>
      </w:r>
      <w:r w:rsidRPr="00F5182B">
        <w:t xml:space="preserve"> the terms</w:t>
      </w:r>
      <w:r>
        <w:t xml:space="preserve"> and conditions of the contract and:</w:t>
      </w:r>
      <w:r w:rsidRPr="00F5182B">
        <w:t xml:space="preserve"> </w:t>
      </w:r>
      <w:r>
        <w:t xml:space="preserve">1) </w:t>
      </w:r>
      <w:r w:rsidRPr="00F5182B">
        <w:t>the pediatric specialty hospital is willing to accept 125 percent of its home state Medicaid fee-for-service rate</w:t>
      </w:r>
      <w:r>
        <w:t>; and 2) the out-of-state or</w:t>
      </w:r>
      <w:r w:rsidRPr="00F5182B">
        <w:t xml:space="preserve"> in-state pediatric specialty provider is willing to accept 100 percent of the State Medicaid fee-for-service rate. </w:t>
      </w:r>
      <w:r>
        <w:t xml:space="preserve"> </w:t>
      </w:r>
      <w:r w:rsidRPr="00F5182B">
        <w:t>Further, nothing in the bill is to preclude any provider from negotiating a higher or lower rate for any service or set of services</w:t>
      </w:r>
      <w:r>
        <w:rPr>
          <w:spacing w:val="4"/>
        </w:rPr>
        <w:t>;</w:t>
      </w:r>
    </w:p>
    <w:p w:rsidR="00C05106" w:rsidRPr="0069417B" w:rsidRDefault="00C05106" w:rsidP="00C05106">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 xml:space="preserve">allows </w:t>
      </w:r>
      <w:r w:rsidRPr="0069417B">
        <w:t>a</w:t>
      </w:r>
      <w:r>
        <w:t xml:space="preserve"> MCO, in each reporting period, to </w:t>
      </w:r>
      <w:r w:rsidRPr="0069417B">
        <w:t xml:space="preserve">seek a waiver of a specific network adequacy provision established </w:t>
      </w:r>
      <w:r>
        <w:t>under the bill</w:t>
      </w:r>
      <w:r w:rsidRPr="0069417B">
        <w:t xml:space="preserve"> from the </w:t>
      </w:r>
      <w:r>
        <w:t xml:space="preserve">division; </w:t>
      </w:r>
    </w:p>
    <w:p w:rsidR="00C05106" w:rsidRPr="00142B36" w:rsidRDefault="00C05106" w:rsidP="00C05106">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 xml:space="preserve">requires the division </w:t>
      </w:r>
      <w:r w:rsidRPr="0069417B">
        <w:t>to</w:t>
      </w:r>
      <w:r>
        <w:t xml:space="preserve"> establish a waiver process where, at a minimum, the</w:t>
      </w:r>
      <w:r w:rsidRPr="0069417B">
        <w:t xml:space="preserve">  </w:t>
      </w:r>
      <w:r>
        <w:t xml:space="preserve">MCO </w:t>
      </w:r>
      <w:r w:rsidRPr="0069417B">
        <w:t xml:space="preserve">must demonstrate both an active, good faith effort to meet requirements for applicable specialties in each applicable county, and </w:t>
      </w:r>
      <w:r>
        <w:t>certify to the division which specialty or specialties, and in which counties, for which insufficient providers exist;</w:t>
      </w:r>
    </w:p>
    <w:p w:rsidR="00C05106" w:rsidRPr="00927294" w:rsidRDefault="00C05106" w:rsidP="00C05106">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require the division to direct each  MCO to establish a process by which a patient or provider may submit a grievance regarding its provider network;</w:t>
      </w:r>
    </w:p>
    <w:p w:rsidR="00C05106" w:rsidRPr="00142B36" w:rsidRDefault="00C05106" w:rsidP="00C05106">
      <w:pPr>
        <w:pStyle w:val="ListParagraph"/>
        <w:numPr>
          <w:ilvl w:val="0"/>
          <w:numId w:val="4"/>
        </w:numPr>
      </w:pPr>
      <w:r>
        <w:t xml:space="preserve">require </w:t>
      </w:r>
      <w:r w:rsidRPr="00142B36">
        <w:t xml:space="preserve">the  </w:t>
      </w:r>
      <w:r>
        <w:t>MCO,</w:t>
      </w:r>
      <w:r w:rsidRPr="00142B36">
        <w:t xml:space="preserve"> in order to provide timely services to patients, when a</w:t>
      </w:r>
      <w:r>
        <w:t>n</w:t>
      </w:r>
      <w:r w:rsidRPr="00142B36">
        <w:t xml:space="preserve"> </w:t>
      </w:r>
      <w:r>
        <w:t xml:space="preserve"> MCO</w:t>
      </w:r>
      <w:r w:rsidRPr="00142B36">
        <w:t xml:space="preserve"> is notified by a provider of their willingness to participate under the provisions of the bill</w:t>
      </w:r>
      <w:r>
        <w:t xml:space="preserve">, </w:t>
      </w:r>
      <w:r w:rsidRPr="00142B36">
        <w:t>to initiate contracting and provide timely authorization to ensure services can be provided to the beneficiary without delay and consistent with timeframes defined in the managed care contract for all routine and urgent services.  Balance-billing of Medicaid beneficiaries is prohibited.  Any copayments or other forms of cost-sharing imposed on services rendered are to be limited to the maximum amount allowed under State</w:t>
      </w:r>
      <w:r>
        <w:t xml:space="preserve"> law for the Medicaid program;</w:t>
      </w:r>
    </w:p>
    <w:p w:rsidR="00C05106" w:rsidRPr="00C54BF2" w:rsidRDefault="00C05106" w:rsidP="00C05106">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C54BF2">
        <w:t>direct a</w:t>
      </w:r>
      <w:r>
        <w:t>n MCO</w:t>
      </w:r>
      <w:r w:rsidRPr="00C54BF2">
        <w:t xml:space="preserve"> to annually provide a report of the number of out-of-network contracts and waivers sought and granted by pediatric specialty, as listed under the bill</w:t>
      </w:r>
      <w:r>
        <w:t>, and county to the division, which</w:t>
      </w:r>
      <w:r w:rsidRPr="00C54BF2">
        <w:t xml:space="preserve"> is required to make that informatio</w:t>
      </w:r>
      <w:r>
        <w:t>n publicly available by request; and</w:t>
      </w:r>
    </w:p>
    <w:p w:rsidR="00C05106" w:rsidRPr="00927294" w:rsidRDefault="00C05106" w:rsidP="00C05106">
      <w:pPr>
        <w:pStyle w:val="ListParagraph"/>
        <w:numPr>
          <w:ilvl w:val="0"/>
          <w:numId w:val="4"/>
        </w:num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 xml:space="preserve">allows the Commissioner of Human Services to define “urban county” and “non-urban county” outside of the parameters of that defined in the bill. </w:t>
      </w:r>
    </w:p>
    <w:p w:rsidR="00C05106" w:rsidRPr="001F43E7" w:rsidRDefault="00C05106" w:rsidP="00C05106"/>
    <w:p w:rsidR="00C05106" w:rsidRDefault="00C05106" w:rsidP="00C05106">
      <w:r>
        <w:rPr>
          <w:u w:val="double"/>
        </w:rPr>
        <w:t>FISCAL IMPACT</w:t>
      </w:r>
    </w:p>
    <w:p w:rsidR="00C05106" w:rsidRDefault="00C05106" w:rsidP="00C0510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DMAHS to the Medicaid MCOs.  To the extent that State Medicaid expenditures are matched by federal Medicaid funds, State revenues may also be affected under this bill.</w:t>
      </w:r>
    </w:p>
    <w:p w:rsidR="004B7D94" w:rsidRDefault="00C05106" w:rsidP="001F43E7">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lastRenderedPageBreak/>
        <w:tab/>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43E7" w:rsidP="001F43E7">
    <w:pPr>
      <w:pStyle w:val="HeaderPage2"/>
      <w:jc w:val="center"/>
    </w:pPr>
    <w:r>
      <w:fldChar w:fldCharType="begin"/>
    </w:r>
    <w:r>
      <w:instrText xml:space="preserve"> PAGE  \* MERGEFORMAT </w:instrText>
    </w:r>
    <w:r>
      <w:fldChar w:fldCharType="separate"/>
    </w:r>
    <w:r w:rsidR="00951183">
      <w:rPr>
        <w:noProof/>
      </w:rPr>
      <w:t>6</w:t>
    </w:r>
    <w:r>
      <w:fldChar w:fldCharType="end"/>
    </w:r>
  </w:p>
  <w:p w:rsidR="001F43E7" w:rsidRDefault="001F43E7" w:rsidP="001F43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3C379D0"/>
    <w:multiLevelType w:val="hybridMultilevel"/>
    <w:tmpl w:val="4190977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3E0E"/>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14DF"/>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3E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5DF6"/>
    <w:rsid w:val="002E7F11"/>
    <w:rsid w:val="002F0685"/>
    <w:rsid w:val="002F07D6"/>
    <w:rsid w:val="002F13EA"/>
    <w:rsid w:val="002F3A0C"/>
    <w:rsid w:val="002F5C85"/>
    <w:rsid w:val="00300441"/>
    <w:rsid w:val="00301568"/>
    <w:rsid w:val="003075CD"/>
    <w:rsid w:val="00314EBA"/>
    <w:rsid w:val="00315DF7"/>
    <w:rsid w:val="00315E0F"/>
    <w:rsid w:val="00315F5D"/>
    <w:rsid w:val="003222E6"/>
    <w:rsid w:val="00331AD8"/>
    <w:rsid w:val="00333C3B"/>
    <w:rsid w:val="003341E3"/>
    <w:rsid w:val="003374D9"/>
    <w:rsid w:val="003437F3"/>
    <w:rsid w:val="00345DFB"/>
    <w:rsid w:val="00351F35"/>
    <w:rsid w:val="003539EC"/>
    <w:rsid w:val="0036011B"/>
    <w:rsid w:val="003624A0"/>
    <w:rsid w:val="00364CB7"/>
    <w:rsid w:val="00365C5B"/>
    <w:rsid w:val="0037051D"/>
    <w:rsid w:val="00372AD8"/>
    <w:rsid w:val="003743ED"/>
    <w:rsid w:val="003779C2"/>
    <w:rsid w:val="003805B5"/>
    <w:rsid w:val="00380D7C"/>
    <w:rsid w:val="0038423A"/>
    <w:rsid w:val="00385E25"/>
    <w:rsid w:val="003964CD"/>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4F686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C4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BCE"/>
    <w:rsid w:val="00717104"/>
    <w:rsid w:val="0071764F"/>
    <w:rsid w:val="00740906"/>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BE8"/>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6C3D"/>
    <w:rsid w:val="00937F0A"/>
    <w:rsid w:val="00941936"/>
    <w:rsid w:val="00951183"/>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D4FA4"/>
    <w:rsid w:val="009E50E0"/>
    <w:rsid w:val="009F05A2"/>
    <w:rsid w:val="009F13CA"/>
    <w:rsid w:val="009F26AA"/>
    <w:rsid w:val="009F3565"/>
    <w:rsid w:val="009F520D"/>
    <w:rsid w:val="009F7B0B"/>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8CF"/>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1928"/>
    <w:rsid w:val="00BD2630"/>
    <w:rsid w:val="00BD5182"/>
    <w:rsid w:val="00BD76CA"/>
    <w:rsid w:val="00BE1AF7"/>
    <w:rsid w:val="00BE23B4"/>
    <w:rsid w:val="00BE31FC"/>
    <w:rsid w:val="00C032CB"/>
    <w:rsid w:val="00C05106"/>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05B"/>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0B18"/>
    <w:rsid w:val="00F914C0"/>
    <w:rsid w:val="00F97B22"/>
    <w:rsid w:val="00FA2943"/>
    <w:rsid w:val="00FA3796"/>
    <w:rsid w:val="00FA6023"/>
    <w:rsid w:val="00FB122E"/>
    <w:rsid w:val="00FC1FE0"/>
    <w:rsid w:val="00FC397B"/>
    <w:rsid w:val="00FC4539"/>
    <w:rsid w:val="00FC52FB"/>
    <w:rsid w:val="00FC7741"/>
    <w:rsid w:val="00FD00DD"/>
    <w:rsid w:val="00FD21A1"/>
    <w:rsid w:val="00FD4BB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15F5D"/>
    <w:pPr>
      <w:ind w:left="720"/>
      <w:contextualSpacing/>
    </w:pPr>
  </w:style>
  <w:style w:type="paragraph" w:customStyle="1" w:styleId="StyleBulletedSymbolsymbol">
    <w:name w:val="Style Bulleted Symbol (symbol)"/>
    <w:basedOn w:val="Normal"/>
    <w:rsid w:val="00315F5D"/>
    <w:pPr>
      <w:numPr>
        <w:numId w:val="5"/>
      </w:numPr>
      <w:tabs>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2160</Words>
  <Characters>11621</Characters>
  <Application>Microsoft Office Word</Application>
  <DocSecurity>0</DocSecurity>
  <Lines>240</Lines>
  <Paragraphs>41</Paragraphs>
  <ScaleCrop>false</ScaleCrop>
  <HeadingPairs>
    <vt:vector size="2" baseType="variant">
      <vt:variant>
        <vt:lpstr>Title</vt:lpstr>
      </vt:variant>
      <vt:variant>
        <vt:i4>1</vt:i4>
      </vt:variant>
    </vt:vector>
  </HeadingPairs>
  <TitlesOfParts>
    <vt:vector size="1" baseType="lpstr">
      <vt:lpstr>S3000 2R AAP Statement 6/16/21</vt:lpstr>
    </vt:vector>
  </TitlesOfParts>
  <Manager>R224</Manager>
  <Company>NJ OLS DMU</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2R AAP Statement 6/16/21</dc:title>
  <dc:subject/>
  <dc:creator>Assembly AAP</dc:creator>
  <cp:keywords>S3000|6|HS |285|0|0|!||</cp:keywords>
  <dc:description/>
  <cp:lastModifiedBy>Franks, Denise</cp:lastModifiedBy>
  <cp:revision>2</cp:revision>
  <cp:lastPrinted>1999-09-30T17:29:00Z</cp:lastPrinted>
  <dcterms:created xsi:type="dcterms:W3CDTF">2021-06-17T17:48:00Z</dcterms:created>
  <dcterms:modified xsi:type="dcterms:W3CDTF">2021-06-17T17:48:00Z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