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F3A" w:rsidRDefault="00686F3A" w:rsidP="00686F3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3004 </w:t>
      </w:r>
    </w:p>
    <w:p w:rsidR="00686F3A" w:rsidRPr="009D38FF" w:rsidRDefault="00686F3A" w:rsidP="00686F3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194641" r:id="rId7"/>
        </w:object>
      </w:r>
    </w:p>
    <w:p w:rsidR="00686F3A" w:rsidRDefault="00686F3A" w:rsidP="00686F3A">
      <w:pPr>
        <w:pStyle w:val="bpuState"/>
      </w:pPr>
      <w:r>
        <w:t>STATE OF NEW JERSEY</w:t>
      </w:r>
    </w:p>
    <w:p w:rsidR="00686F3A" w:rsidRDefault="00686F3A" w:rsidP="00686F3A">
      <w:pPr>
        <w:pStyle w:val="bpuLegislature"/>
      </w:pPr>
      <w:r>
        <w:t>219th LEGISLATURE</w:t>
      </w:r>
    </w:p>
    <w:p w:rsidR="00686F3A" w:rsidRDefault="00686F3A" w:rsidP="00686F3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194642" r:id="rId8"/>
        </w:object>
      </w:r>
      <w:r>
        <w:t xml:space="preserve">  </w:t>
      </w:r>
    </w:p>
    <w:p w:rsidR="00686F3A" w:rsidRDefault="00686F3A" w:rsidP="00686F3A">
      <w:pPr>
        <w:pStyle w:val="bpuIntro"/>
      </w:pPr>
      <w:r>
        <w:t>INTRODUCED OCTOBER 8, 2020</w:t>
      </w:r>
    </w:p>
    <w:p w:rsidR="00686F3A" w:rsidRDefault="00686F3A" w:rsidP="00686F3A">
      <w:pPr>
        <w:pStyle w:val="bpuIntro"/>
      </w:pPr>
    </w:p>
    <w:p w:rsidR="00686F3A" w:rsidRDefault="00686F3A" w:rsidP="00686F3A">
      <w:pPr>
        <w:pStyle w:val="bpuIntro"/>
        <w:sectPr w:rsidR="00686F3A" w:rsidSect="00E27B5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86F3A" w:rsidRDefault="00686F3A" w:rsidP="00686F3A">
      <w:pPr>
        <w:pStyle w:val="bpuIntro"/>
      </w:pPr>
    </w:p>
    <w:p w:rsidR="00686F3A" w:rsidRDefault="00686F3A" w:rsidP="00686F3A">
      <w:pPr>
        <w:pStyle w:val="bpuSponsor"/>
      </w:pPr>
      <w:r>
        <w:t>Sponsored by:</w:t>
      </w:r>
    </w:p>
    <w:p w:rsidR="00686F3A" w:rsidRDefault="00686F3A" w:rsidP="00686F3A">
      <w:pPr>
        <w:pStyle w:val="bpuSponsor"/>
      </w:pPr>
      <w:r>
        <w:t>Senator  PAUL A. SARLO</w:t>
      </w:r>
    </w:p>
    <w:p w:rsidR="00686F3A" w:rsidRDefault="00686F3A" w:rsidP="00686F3A">
      <w:pPr>
        <w:pStyle w:val="bpuSponsor"/>
      </w:pPr>
      <w:r>
        <w:t>District 36 (Bergen and Passaic)</w:t>
      </w:r>
    </w:p>
    <w:p w:rsidR="00686F3A" w:rsidRDefault="0074020F" w:rsidP="0074020F">
      <w:pPr>
        <w:pStyle w:val="bpuSponsor"/>
      </w:pPr>
      <w:r>
        <w:t>Senator  NELLIE POU</w:t>
      </w:r>
    </w:p>
    <w:p w:rsidR="0074020F" w:rsidRDefault="0074020F" w:rsidP="0074020F">
      <w:pPr>
        <w:pStyle w:val="bpuSponsor"/>
      </w:pPr>
      <w:r>
        <w:t>District 35 (Bergen and Passaic)</w:t>
      </w:r>
    </w:p>
    <w:p w:rsidR="0074020F" w:rsidRDefault="00E27B55" w:rsidP="00E27B55">
      <w:pPr>
        <w:pStyle w:val="bpuSponsor"/>
      </w:pPr>
      <w:r>
        <w:t>Assemblyman  GORDON M. JOHNSON</w:t>
      </w:r>
    </w:p>
    <w:p w:rsidR="00E27B55" w:rsidRDefault="00E27B55" w:rsidP="00E27B55">
      <w:pPr>
        <w:pStyle w:val="bpuSponsor"/>
      </w:pPr>
      <w:r>
        <w:t>District 37 (Bergen)</w:t>
      </w:r>
    </w:p>
    <w:p w:rsidR="00E27B55" w:rsidRDefault="00E27B55" w:rsidP="00E27B55">
      <w:pPr>
        <w:pStyle w:val="bpuSponsor"/>
      </w:pPr>
      <w:r>
        <w:t>Assemblyman  HAROLD "HAL" J. WIRTHS</w:t>
      </w:r>
    </w:p>
    <w:p w:rsidR="00E27B55" w:rsidRDefault="00E27B55" w:rsidP="00E27B55">
      <w:pPr>
        <w:pStyle w:val="bpuSponsor"/>
      </w:pPr>
      <w:r>
        <w:t>District 24 (Morris, Sussex and Warren)</w:t>
      </w:r>
    </w:p>
    <w:p w:rsidR="00E27B55" w:rsidRDefault="00E27B55" w:rsidP="00E27B55">
      <w:pPr>
        <w:pStyle w:val="bpuSponsor"/>
      </w:pPr>
      <w:r>
        <w:t>Assemblywoman  VERLINA REYNOLDS-JACKSON</w:t>
      </w:r>
    </w:p>
    <w:p w:rsidR="00E27B55" w:rsidRDefault="00E27B55" w:rsidP="00E27B55">
      <w:pPr>
        <w:pStyle w:val="bpuSponsor"/>
      </w:pPr>
      <w:r>
        <w:t>District 15 (Hunterdon and Mercer)</w:t>
      </w:r>
    </w:p>
    <w:p w:rsidR="00E27B55" w:rsidRPr="00E27B55" w:rsidRDefault="00E27B55" w:rsidP="00E27B55"/>
    <w:p w:rsidR="00686F3A" w:rsidRDefault="00686F3A" w:rsidP="00686F3A">
      <w:pPr>
        <w:pStyle w:val="bpuSponsor"/>
      </w:pPr>
    </w:p>
    <w:p w:rsidR="00686F3A" w:rsidRDefault="00686F3A" w:rsidP="00686F3A">
      <w:pPr>
        <w:pStyle w:val="bpuSponsor"/>
      </w:pPr>
    </w:p>
    <w:p w:rsidR="00686F3A" w:rsidRDefault="00686F3A" w:rsidP="00686F3A">
      <w:pPr>
        <w:pStyle w:val="bpuSponsor"/>
      </w:pPr>
    </w:p>
    <w:p w:rsidR="00686F3A" w:rsidRDefault="00686F3A" w:rsidP="00686F3A">
      <w:pPr>
        <w:pStyle w:val="bpuSponsor"/>
      </w:pPr>
      <w:r>
        <w:t>SYNOPSIS</w:t>
      </w:r>
    </w:p>
    <w:p w:rsidR="00686F3A" w:rsidRDefault="00686F3A" w:rsidP="00686F3A">
      <w:pPr>
        <w:pStyle w:val="bpuNormText"/>
      </w:pPr>
      <w:r>
        <w:tab/>
        <w:t xml:space="preserve">Establishes retroactive effective date for provisions of P.L.2018, c.165, which clarifies provisions of “Predatory Towing Prevention Act.” </w:t>
      </w:r>
    </w:p>
    <w:p w:rsidR="00686F3A" w:rsidRDefault="00686F3A" w:rsidP="00686F3A">
      <w:pPr>
        <w:pStyle w:val="bpuNormText"/>
      </w:pPr>
    </w:p>
    <w:p w:rsidR="00686F3A" w:rsidRDefault="00686F3A" w:rsidP="00686F3A">
      <w:pPr>
        <w:pStyle w:val="bpuSponsor"/>
      </w:pPr>
      <w:r>
        <w:t xml:space="preserve">CURRENT VERSION OF TEXT </w:t>
      </w:r>
    </w:p>
    <w:p w:rsidR="00686F3A" w:rsidRDefault="00686F3A" w:rsidP="00686F3A">
      <w:pPr>
        <w:pStyle w:val="bpuNormText"/>
      </w:pPr>
      <w:r>
        <w:tab/>
        <w:t>As introduced.</w:t>
      </w:r>
    </w:p>
    <w:p w:rsidR="00686F3A" w:rsidRDefault="00686F3A" w:rsidP="00686F3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86F3A" w:rsidRDefault="00686F3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86F3A" w:rsidSect="00686F3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A587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831C8">
        <w:rPr>
          <w:rStyle w:val="HangingAnActChar"/>
        </w:rPr>
        <w:t>modifyin</w:t>
      </w:r>
      <w:r w:rsidR="004831C8" w:rsidRPr="008B0006">
        <w:rPr>
          <w:rStyle w:val="HangingAnActChar"/>
        </w:rPr>
        <w:t>g</w:t>
      </w:r>
      <w:r w:rsidR="004831C8">
        <w:rPr>
          <w:rStyle w:val="HangingAnActChar"/>
        </w:rPr>
        <w:t xml:space="preserve"> the effective date of P.L.2018, c.165 and amending P.L.2018, c.165.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A587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A587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17DBE" w:rsidRDefault="00417DBE" w:rsidP="00417DBE">
      <w:r>
        <w:tab/>
        <w:t>1.</w:t>
      </w:r>
      <w:r>
        <w:tab/>
        <w:t>Section 5 of P.L.2018, c.165 is amended to read as follows:</w:t>
      </w:r>
    </w:p>
    <w:p w:rsidR="00417DBE" w:rsidRDefault="00417DBE" w:rsidP="00417DBE">
      <w:r>
        <w:tab/>
      </w:r>
      <w:r w:rsidRPr="003B2B14">
        <w:t>5.</w:t>
      </w:r>
      <w:r w:rsidRPr="003B2B14">
        <w:tab/>
        <w:t>This act shall take effect immediately</w:t>
      </w:r>
      <w:r>
        <w:t xml:space="preserve"> </w:t>
      </w:r>
      <w:r>
        <w:rPr>
          <w:u w:val="single"/>
        </w:rPr>
        <w:t>but shall be retroactive to October 18, 2008</w:t>
      </w:r>
      <w:r w:rsidRPr="003B2B14">
        <w:t>.</w:t>
      </w:r>
    </w:p>
    <w:p w:rsidR="00417DBE" w:rsidRDefault="00417DBE" w:rsidP="00417DBE"/>
    <w:p w:rsidR="00417DBE" w:rsidRDefault="00417DBE" w:rsidP="00417DBE">
      <w:r>
        <w:tab/>
        <w:t>2.</w:t>
      </w:r>
      <w:r>
        <w:tab/>
        <w:t>This act shall take effect immediately.</w:t>
      </w:r>
    </w:p>
    <w:p w:rsidR="00417DBE" w:rsidRDefault="00417DBE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417DBE" w:rsidRDefault="00417DBE" w:rsidP="00686AEB">
      <w:r>
        <w:tab/>
        <w:t>This bill provides that the provisions of P.L.2018, c.165, which clarifies provisions of the “Predatory Towing Prevention Act,” are retroactive to October 18, 2008.</w:t>
      </w:r>
    </w:p>
    <w:sectPr w:rsidR="00417DBE" w:rsidSect="00686F3A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F38" w:rsidRDefault="00390F38">
      <w:r>
        <w:separator/>
      </w:r>
    </w:p>
  </w:endnote>
  <w:endnote w:type="continuationSeparator" w:id="0">
    <w:p w:rsidR="00390F38" w:rsidRDefault="00390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20F" w:rsidRDefault="00E27B55" w:rsidP="00E27B55">
    <w:pPr>
      <w:pStyle w:val="sponUdate"/>
    </w:pPr>
    <w:r>
      <w:t>(Sponsorship Updated As Of: 3/1/2021)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878" w:rsidRPr="00921C91" w:rsidRDefault="00CA587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CA5878" w:rsidRPr="00921C91" w:rsidRDefault="00CA5878">
    <w:pPr>
      <w:pStyle w:val="Footer"/>
      <w:rPr>
        <w:szCs w:val="18"/>
      </w:rPr>
    </w:pPr>
  </w:p>
  <w:p w:rsidR="00CA5878" w:rsidRPr="00921C91" w:rsidRDefault="00CA587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CA5878" w:rsidRDefault="00CA5878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F38" w:rsidRDefault="00390F38">
      <w:r>
        <w:separator/>
      </w:r>
    </w:p>
  </w:footnote>
  <w:footnote w:type="continuationSeparator" w:id="0">
    <w:p w:rsidR="00390F38" w:rsidRDefault="00390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F03E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86F3A" w:rsidRDefault="00686F3A" w:rsidP="00686F3A">
    <w:pPr>
      <w:pStyle w:val="bpuHeadSpon"/>
    </w:pPr>
    <w:r w:rsidRPr="00686F3A">
      <w:rPr>
        <w:rStyle w:val="bpuHeadSponChar"/>
      </w:rPr>
      <w:t>S3004</w:t>
    </w:r>
    <w:r>
      <w:t xml:space="preserve"> SARLO</w:t>
    </w:r>
  </w:p>
  <w:p w:rsidR="00686F3A" w:rsidRDefault="00686F3A" w:rsidP="00686F3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C62B6">
      <w:rPr>
        <w:noProof/>
      </w:rPr>
      <w:t>3</w:t>
    </w:r>
    <w:r>
      <w:fldChar w:fldCharType="end"/>
    </w:r>
  </w:p>
  <w:p w:rsidR="00686F3A" w:rsidRDefault="00686F3A" w:rsidP="00686F3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86F3A" w:rsidRDefault="00686F3A" w:rsidP="00686F3A">
    <w:pPr>
      <w:pStyle w:val="bpuHeadSpon"/>
    </w:pPr>
    <w:r w:rsidRPr="00686F3A">
      <w:rPr>
        <w:rStyle w:val="bpuHeadSponChar"/>
      </w:rPr>
      <w:t>S3004</w:t>
    </w:r>
    <w:r>
      <w:t xml:space="preserve"> SARLO</w:t>
    </w:r>
    <w:r w:rsidR="0074020F">
      <w:t>, POU</w:t>
    </w:r>
  </w:p>
  <w:p w:rsidR="00686F3A" w:rsidRDefault="00686F3A" w:rsidP="00686F3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C27FD">
      <w:rPr>
        <w:noProof/>
      </w:rPr>
      <w:t>2</w:t>
    </w:r>
    <w:r>
      <w:fldChar w:fldCharType="end"/>
    </w:r>
  </w:p>
  <w:p w:rsidR="00686F3A" w:rsidRDefault="00686F3A" w:rsidP="00686F3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F38"/>
    <w:rsid w:val="000051BD"/>
    <w:rsid w:val="000160A5"/>
    <w:rsid w:val="000176A3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6148"/>
    <w:rsid w:val="00212B8D"/>
    <w:rsid w:val="00222983"/>
    <w:rsid w:val="002370D0"/>
    <w:rsid w:val="00255958"/>
    <w:rsid w:val="00257FA2"/>
    <w:rsid w:val="0026574A"/>
    <w:rsid w:val="002660BB"/>
    <w:rsid w:val="002720E8"/>
    <w:rsid w:val="002723BD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41E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3E1D"/>
    <w:rsid w:val="00390F38"/>
    <w:rsid w:val="00391DA4"/>
    <w:rsid w:val="003A3C64"/>
    <w:rsid w:val="003A3F83"/>
    <w:rsid w:val="003C43EF"/>
    <w:rsid w:val="003C4980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17DBE"/>
    <w:rsid w:val="004211E5"/>
    <w:rsid w:val="0042126D"/>
    <w:rsid w:val="00422091"/>
    <w:rsid w:val="0043386C"/>
    <w:rsid w:val="00436F2D"/>
    <w:rsid w:val="00436F5D"/>
    <w:rsid w:val="00441B42"/>
    <w:rsid w:val="0045118A"/>
    <w:rsid w:val="00451FEA"/>
    <w:rsid w:val="00455D51"/>
    <w:rsid w:val="00456BF9"/>
    <w:rsid w:val="00461057"/>
    <w:rsid w:val="004704A8"/>
    <w:rsid w:val="00471102"/>
    <w:rsid w:val="00471F18"/>
    <w:rsid w:val="004831C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1568"/>
    <w:rsid w:val="005B3F92"/>
    <w:rsid w:val="005B479C"/>
    <w:rsid w:val="005B561E"/>
    <w:rsid w:val="005C07E4"/>
    <w:rsid w:val="005C2124"/>
    <w:rsid w:val="005C336F"/>
    <w:rsid w:val="005C7F3C"/>
    <w:rsid w:val="005E017C"/>
    <w:rsid w:val="005E188D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028D"/>
    <w:rsid w:val="00665CBC"/>
    <w:rsid w:val="00667A5C"/>
    <w:rsid w:val="00677316"/>
    <w:rsid w:val="00686AEB"/>
    <w:rsid w:val="00686F3A"/>
    <w:rsid w:val="006879B8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020F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406D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3D0E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2084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303C"/>
    <w:rsid w:val="00BE24D6"/>
    <w:rsid w:val="00BE70C9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5878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27B55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27FD"/>
    <w:rsid w:val="00FC62B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911B9B3-7611-46A7-BC6D-0BBCD7E46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879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879B8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6879B8"/>
    <w:rPr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686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169</Words>
  <Characters>952</Characters>
  <Application>Microsoft Office Word</Application>
  <DocSecurity>0</DocSecurity>
  <Lines>50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S3004</vt:lpstr>
    </vt:vector>
  </TitlesOfParts>
  <Manager>R224</Manager>
  <Company>NJ Office of Legislative Services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S3004</dc:title>
  <dc:subject/>
  <dc:creator>Senator  SARLO</dc:creator>
  <cp:keywords>S3004|2|AU |270|220|278|N|0|</cp:keywords>
  <dc:description>INTRODUCED OCTOBER 8, 2020</dc:description>
  <cp:lastModifiedBy>Todaro, Vivian</cp:lastModifiedBy>
  <cp:revision>2</cp:revision>
  <cp:lastPrinted>2021-03-02T17:50:00Z</cp:lastPrinted>
  <dcterms:created xsi:type="dcterms:W3CDTF">2021-03-02T17:51:00Z</dcterms:created>
  <dcterms:modified xsi:type="dcterms:W3CDTF">2021-03-02T17:51:00Z</dcterms:modified>
  <cp:category>s.2: Eff. date to 2020/61_x000d_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