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475E5"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475E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3013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03178D" w:rsidRDefault="00D33775" w:rsidP="0003178D">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475E5">
        <w:rPr>
          <w:caps/>
          <w:szCs w:val="24"/>
        </w:rPr>
        <w:t>DECEMBER 7, 2020</w:t>
      </w:r>
    </w:p>
    <w:p w:rsidR="007D6451" w:rsidRPr="007D6451" w:rsidRDefault="007D6451" w:rsidP="007D645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CE4558" w:rsidRDefault="007D6451" w:rsidP="007D645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D6451">
        <w:rPr>
          <w:spacing w:val="4"/>
          <w:szCs w:val="24"/>
        </w:rPr>
        <w:tab/>
      </w:r>
      <w:r w:rsidR="00CE4558">
        <w:t>The Senate Education Committee favorably reports Senate Bill No. 3013.</w:t>
      </w:r>
    </w:p>
    <w:p w:rsidR="007D6451" w:rsidRPr="007D6451" w:rsidRDefault="00CE4558" w:rsidP="007D645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7D6451" w:rsidRPr="007D6451">
        <w:rPr>
          <w:spacing w:val="4"/>
          <w:szCs w:val="24"/>
        </w:rPr>
        <w:t xml:space="preserve">This bill changes all references of security aid to health and safety aid in the “School Funding Reform Act of 2008,” P.L.2007, c.260 (C.18A:7F-43 et al.), and related statutes to reflect that a secure school also includes students’ mental health and wellbeing. </w:t>
      </w:r>
    </w:p>
    <w:p w:rsidR="004B2ABF" w:rsidRPr="00D310D8" w:rsidRDefault="007D6451" w:rsidP="00D310D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D6451">
        <w:rPr>
          <w:spacing w:val="4"/>
          <w:szCs w:val="24"/>
        </w:rPr>
        <w:tab/>
        <w:t xml:space="preserve">This bill also amends the “Secure Schools for All Children Act,” P.L.2016, c.49 (C.18A:58-37.8 et seq.), to provide that the aid allocated for the provision of security services to nonpublic schools under the statute may also be used for mental health services.  The bill also makes various other changes to the law to reflect this change. </w:t>
      </w:r>
    </w:p>
    <w:sectPr w:rsidR="004B2ABF" w:rsidRPr="00D310D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5E5" w:rsidRDefault="001475E5">
      <w:r>
        <w:separator/>
      </w:r>
    </w:p>
  </w:endnote>
  <w:endnote w:type="continuationSeparator" w:id="0">
    <w:p w:rsidR="001475E5" w:rsidRDefault="00147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5E5" w:rsidRDefault="001475E5">
      <w:r>
        <w:separator/>
      </w:r>
    </w:p>
  </w:footnote>
  <w:footnote w:type="continuationSeparator" w:id="0">
    <w:p w:rsidR="001475E5" w:rsidRDefault="00147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310D8" w:rsidP="00D310D8">
    <w:pPr>
      <w:pStyle w:val="HeaderPage2"/>
      <w:jc w:val="center"/>
    </w:pPr>
    <w:r>
      <w:fldChar w:fldCharType="begin"/>
    </w:r>
    <w:r>
      <w:instrText xml:space="preserve"> PAGE  \* MERGEFORMAT </w:instrText>
    </w:r>
    <w:r>
      <w:fldChar w:fldCharType="separate"/>
    </w:r>
    <w:r>
      <w:rPr>
        <w:noProof/>
      </w:rPr>
      <w:t>2</w:t>
    </w:r>
    <w:r>
      <w:fldChar w:fldCharType="end"/>
    </w:r>
  </w:p>
  <w:p w:rsidR="00D310D8" w:rsidRDefault="00D310D8" w:rsidP="00D310D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5E5"/>
    <w:rsid w:val="00010CB9"/>
    <w:rsid w:val="000123C0"/>
    <w:rsid w:val="00015342"/>
    <w:rsid w:val="000213D6"/>
    <w:rsid w:val="00025E25"/>
    <w:rsid w:val="00027199"/>
    <w:rsid w:val="0003178D"/>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5139"/>
    <w:rsid w:val="00140BC7"/>
    <w:rsid w:val="00146CD6"/>
    <w:rsid w:val="001471AE"/>
    <w:rsid w:val="001475E5"/>
    <w:rsid w:val="00147D41"/>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7224"/>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77A7"/>
    <w:rsid w:val="00333C3B"/>
    <w:rsid w:val="003341E3"/>
    <w:rsid w:val="0033531C"/>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451"/>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0C5"/>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4558"/>
    <w:rsid w:val="00CE5315"/>
    <w:rsid w:val="00CE74A8"/>
    <w:rsid w:val="00CF030F"/>
    <w:rsid w:val="00CF18CB"/>
    <w:rsid w:val="00CF27F3"/>
    <w:rsid w:val="00CF6E1F"/>
    <w:rsid w:val="00D05E75"/>
    <w:rsid w:val="00D22C02"/>
    <w:rsid w:val="00D25BF5"/>
    <w:rsid w:val="00D30C09"/>
    <w:rsid w:val="00D310D8"/>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12F1"/>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591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F4CFAD5B-BEB1-4D73-9E8C-A5A07D392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353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53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124</Words>
  <Characters>649</Characters>
  <Application>Microsoft Office Word</Application>
  <DocSecurity>0</DocSecurity>
  <Lines>23</Lines>
  <Paragraphs>8</Paragraphs>
  <ScaleCrop>false</ScaleCrop>
  <HeadingPairs>
    <vt:vector size="2" baseType="variant">
      <vt:variant>
        <vt:lpstr>Title</vt:lpstr>
      </vt:variant>
      <vt:variant>
        <vt:i4>1</vt:i4>
      </vt:variant>
    </vt:vector>
  </HeadingPairs>
  <TitlesOfParts>
    <vt:vector size="1" baseType="lpstr">
      <vt:lpstr>S3013 SED Statement 12/7/20</vt:lpstr>
    </vt:vector>
  </TitlesOfParts>
  <Manager>R230</Manager>
  <Company>NJ OLS DMU</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S3013 SED Statement 12/7/20</dc:title>
  <dc:subject/>
  <dc:creator>Senate SED</dc:creator>
  <cp:keywords>S3013|1|ER |315|0|0|!||</cp:keywords>
  <dc:description/>
  <cp:lastModifiedBy>Bektas, Brenda</cp:lastModifiedBy>
  <cp:revision>2</cp:revision>
  <cp:lastPrinted>2020-12-07T18:02:00Z</cp:lastPrinted>
  <dcterms:created xsi:type="dcterms:W3CDTF">2020-12-08T18:24:00Z</dcterms:created>
  <dcterms:modified xsi:type="dcterms:W3CDTF">2020-12-08T18:24:00Z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