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3FBA"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83FBA" w:rsidRPr="00F83FBA" w:rsidRDefault="00F83FBA" w:rsidP="00292D7C">
      <w:pPr>
        <w:pStyle w:val="TopofPage1"/>
        <w:rPr>
          <w:sz w:val="24"/>
        </w:rPr>
      </w:pPr>
    </w:p>
    <w:p w:rsidR="00292D7C" w:rsidRPr="00F83FBA" w:rsidRDefault="00F83FBA" w:rsidP="00ED5E27">
      <w:pPr>
        <w:pStyle w:val="TopofPage1"/>
        <w:rPr>
          <w:szCs w:val="24"/>
        </w:rPr>
      </w:pPr>
      <w:r>
        <w:rPr>
          <w:szCs w:val="24"/>
        </w:rPr>
        <w:t>[</w:t>
      </w:r>
      <w:r w:rsidR="00394259">
        <w:rPr>
          <w:szCs w:val="24"/>
        </w:rPr>
        <w:t>Second</w:t>
      </w:r>
      <w:r>
        <w:rPr>
          <w:szCs w:val="24"/>
        </w:rPr>
        <w:t xml:space="preserve"> Reprint]</w:t>
      </w:r>
    </w:p>
    <w:p w:rsidR="00AA5E23" w:rsidRDefault="00F83FB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3033</w:t>
      </w:r>
      <w:r w:rsidR="0063703D" w:rsidRPr="00ED5E27">
        <w:rPr>
          <w:b/>
          <w:sz w:val="36"/>
          <w:szCs w:val="36"/>
        </w:rPr>
        <w:t xml:space="preserve"> </w:t>
      </w:r>
    </w:p>
    <w:p w:rsidR="000148DB" w:rsidRDefault="000148DB" w:rsidP="000148DB">
      <w:pPr>
        <w:pStyle w:val="TopofPage1"/>
        <w:rPr>
          <w:sz w:val="24"/>
          <w:szCs w:val="36"/>
        </w:rPr>
      </w:pPr>
    </w:p>
    <w:p w:rsidR="000148DB" w:rsidRDefault="000148DB" w:rsidP="000148DB">
      <w:pPr>
        <w:pStyle w:val="TopofPage1"/>
        <w:rPr>
          <w:sz w:val="24"/>
          <w:szCs w:val="36"/>
        </w:rPr>
      </w:pPr>
      <w:r>
        <w:rPr>
          <w:sz w:val="24"/>
          <w:szCs w:val="36"/>
        </w:rPr>
        <w:t>with committee amendments</w:t>
      </w:r>
    </w:p>
    <w:p w:rsidR="000148DB" w:rsidRPr="009C3B8A" w:rsidRDefault="000148DB" w:rsidP="000148DB">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4259">
        <w:rPr>
          <w:caps/>
          <w:szCs w:val="24"/>
        </w:rPr>
        <w:t>MARCH 15</w:t>
      </w:r>
      <w:r w:rsidR="00F83FBA">
        <w:rPr>
          <w:caps/>
          <w:szCs w:val="24"/>
        </w:rPr>
        <w:t>, 2021</w:t>
      </w:r>
    </w:p>
    <w:p w:rsidR="004144CF" w:rsidRDefault="004144CF" w:rsidP="0083060A"/>
    <w:p w:rsidR="00297B1E" w:rsidRDefault="00297B1E" w:rsidP="00297B1E">
      <w:r>
        <w:tab/>
        <w:t xml:space="preserve">The Assembly Telecommunications and Utilities Committee reports favorably </w:t>
      </w:r>
      <w:r w:rsidR="000148DB">
        <w:t xml:space="preserve">and with committee amendments </w:t>
      </w:r>
      <w:r>
        <w:t>Senate Bill No. 3033 (</w:t>
      </w:r>
      <w:r w:rsidR="00394259">
        <w:t>2</w:t>
      </w:r>
      <w:r>
        <w:t>R).</w:t>
      </w:r>
    </w:p>
    <w:p w:rsidR="00297B1E" w:rsidRPr="0032140C" w:rsidRDefault="00297B1E" w:rsidP="00297B1E">
      <w:r>
        <w:tab/>
        <w:t xml:space="preserve">As </w:t>
      </w:r>
      <w:r w:rsidR="000148DB">
        <w:t xml:space="preserve">amended and </w:t>
      </w:r>
      <w:r>
        <w:t>reported, t</w:t>
      </w:r>
      <w:r w:rsidRPr="0032140C">
        <w:t>his bill establishes the School and Small Business Energy Efficiency Stimulus Program (program) in the Board of Public Utilities (</w:t>
      </w:r>
      <w:r w:rsidR="000D4D67">
        <w:t>BPU</w:t>
      </w:r>
      <w:r w:rsidRPr="0032140C">
        <w:t>).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w:t>
      </w:r>
      <w:r w:rsidR="004F3372">
        <w:t>,</w:t>
      </w:r>
      <w:r w:rsidRPr="0032140C">
        <w:t xml:space="preserve"> to improve the </w:t>
      </w:r>
      <w:r w:rsidR="004F3372" w:rsidRPr="0032140C">
        <w:t xml:space="preserve">general </w:t>
      </w:r>
      <w:r w:rsidRPr="0032140C">
        <w:t>health and safety of the school and small business environment</w:t>
      </w:r>
      <w:r w:rsidR="00CD0B4F" w:rsidRPr="00CD0B4F">
        <w:t>, and to create jobs across the State</w:t>
      </w:r>
      <w:r w:rsidRPr="0032140C">
        <w:t>. The program will also fund the upgrading of old, inefficient plumbing fixtures that waste water and energy.</w:t>
      </w:r>
    </w:p>
    <w:p w:rsidR="00297B1E" w:rsidRPr="0032140C" w:rsidRDefault="00297B1E" w:rsidP="00297B1E">
      <w:r w:rsidRPr="0032140C">
        <w:tab/>
        <w:t xml:space="preserve">The bill provides that the program is to consist of </w:t>
      </w:r>
      <w:r w:rsidR="00E75EA5">
        <w:t>two</w:t>
      </w:r>
      <w:r w:rsidRPr="0032140C">
        <w:t xml:space="preserve"> sub-programs:</w:t>
      </w:r>
    </w:p>
    <w:p w:rsidR="00297B1E" w:rsidRPr="0032140C" w:rsidRDefault="00297B1E" w:rsidP="00297B1E">
      <w:r w:rsidRPr="0032140C">
        <w:tab/>
        <w:t>1)</w:t>
      </w:r>
      <w:r w:rsidRPr="0032140C">
        <w:tab/>
      </w:r>
      <w:r w:rsidR="00E75EA5">
        <w:t>t</w:t>
      </w:r>
      <w:r w:rsidRPr="0032140C">
        <w:t>he School and Small Business Ventilation and Energy Efficiency Verification and Repair (SSBVEEVR) Program; and</w:t>
      </w:r>
    </w:p>
    <w:p w:rsidR="00297B1E" w:rsidRPr="0032140C" w:rsidRDefault="00297B1E" w:rsidP="00297B1E">
      <w:r w:rsidRPr="0032140C">
        <w:tab/>
        <w:t xml:space="preserve">2) </w:t>
      </w:r>
      <w:r w:rsidR="00E75EA5">
        <w:t>t</w:t>
      </w:r>
      <w:r w:rsidRPr="0032140C">
        <w:t>he School and Small Business Noncompliant Plumbing Fixture and Appliance (SSBNPFA) Program.</w:t>
      </w:r>
    </w:p>
    <w:p w:rsidR="00297B1E" w:rsidRPr="0032140C" w:rsidRDefault="00297B1E" w:rsidP="00297B1E">
      <w:r w:rsidRPr="0032140C">
        <w:tab/>
        <w:t xml:space="preserve">The bill provides that not less than 25 percent of projects funded by the SSBVEEVR </w:t>
      </w:r>
      <w:r w:rsidR="00137736">
        <w:t>P</w:t>
      </w:r>
      <w:r w:rsidRPr="0032140C">
        <w:t xml:space="preserve">rogram or SSBNPFA </w:t>
      </w:r>
      <w:r w:rsidR="00137736">
        <w:t>P</w:t>
      </w:r>
      <w:r w:rsidRPr="0032140C">
        <w:t xml:space="preserve">rogram are to be in schools and small businesses located in underserved communities, as defined in the bill. The SSBVEEVR </w:t>
      </w:r>
      <w:r w:rsidR="00137736">
        <w:t>P</w:t>
      </w:r>
      <w:r w:rsidRPr="0032140C">
        <w:t xml:space="preserve">rogram and SSBNPFA </w:t>
      </w:r>
      <w:r w:rsidR="00137736">
        <w:t>P</w:t>
      </w:r>
      <w:r w:rsidRPr="0032140C">
        <w:t>rogram are to prioritize underserved communit</w:t>
      </w:r>
      <w:r w:rsidR="00137736">
        <w:t>ies</w:t>
      </w:r>
      <w:r w:rsidRPr="0032140C">
        <w:t xml:space="preserve"> by ensuring that all schools and small businesses that are in an underserved community are offered the opportunity to apply for and receive grants before those schools and small businesses that are not in an underserved community.</w:t>
      </w:r>
    </w:p>
    <w:p w:rsidR="00297B1E" w:rsidRPr="0032140C" w:rsidRDefault="00297B1E" w:rsidP="00EB519B">
      <w:r w:rsidRPr="0032140C">
        <w:tab/>
        <w:t xml:space="preserve">The bill provides that the </w:t>
      </w:r>
      <w:r w:rsidR="000D4D67">
        <w:t>BPU</w:t>
      </w:r>
      <w:r w:rsidRPr="0032140C">
        <w:t xml:space="preserve"> is to begin to solicit applications from boards of education and small businesses for grants on or before </w:t>
      </w:r>
      <w:r w:rsidR="00F13CAF">
        <w:t>July</w:t>
      </w:r>
      <w:r w:rsidRPr="0032140C">
        <w:t xml:space="preserve"> 1, 2021 and begin to approve applications for grant</w:t>
      </w:r>
      <w:r w:rsidR="00394259">
        <w:t>s</w:t>
      </w:r>
      <w:r w:rsidRPr="0032140C">
        <w:t xml:space="preserve"> no later than </w:t>
      </w:r>
      <w:r w:rsidR="00F13CAF">
        <w:t>August</w:t>
      </w:r>
      <w:r w:rsidRPr="0032140C">
        <w:t xml:space="preserve"> 1, 2021, subject to the availability of funds.</w:t>
      </w:r>
      <w:r w:rsidR="00EB519B">
        <w:t xml:space="preserve">  </w:t>
      </w:r>
      <w:r w:rsidRPr="0032140C">
        <w:t xml:space="preserve">The bill provides that the program is to be funded by monies collected from the societal benefits charge, pursuant to law, and that 75 percent of </w:t>
      </w:r>
      <w:r w:rsidR="00EB519B">
        <w:t xml:space="preserve">those </w:t>
      </w:r>
      <w:r w:rsidRPr="0032140C">
        <w:t xml:space="preserve">funds are </w:t>
      </w:r>
      <w:r w:rsidRPr="0032140C">
        <w:lastRenderedPageBreak/>
        <w:t xml:space="preserve">to be used for the SSBVEEVR </w:t>
      </w:r>
      <w:r w:rsidR="00EB519B">
        <w:t>P</w:t>
      </w:r>
      <w:r w:rsidRPr="0032140C">
        <w:t xml:space="preserve">rogram </w:t>
      </w:r>
      <w:r w:rsidR="00EB519B" w:rsidRPr="00EB519B">
        <w:t>while the remaining</w:t>
      </w:r>
      <w:r w:rsidRPr="0032140C">
        <w:t xml:space="preserve"> 25 percent of funds </w:t>
      </w:r>
      <w:r w:rsidR="00EB519B" w:rsidRPr="00EB519B">
        <w:t xml:space="preserve">are to be used </w:t>
      </w:r>
      <w:r w:rsidRPr="0032140C">
        <w:t xml:space="preserve">for the SSBNPFA </w:t>
      </w:r>
      <w:r w:rsidR="00EB519B">
        <w:t>P</w:t>
      </w:r>
      <w:r w:rsidRPr="0032140C">
        <w:t>rogram.</w:t>
      </w:r>
    </w:p>
    <w:p w:rsidR="00297B1E" w:rsidRPr="0032140C" w:rsidRDefault="00297B1E" w:rsidP="00297B1E">
      <w:r w:rsidRPr="0032140C">
        <w:tab/>
        <w:t xml:space="preserve">The bill requires the </w:t>
      </w:r>
      <w:r w:rsidR="000D4D67">
        <w:t>BPU</w:t>
      </w:r>
      <w:r w:rsidRPr="0032140C">
        <w:t xml:space="preserve"> to establish and administer the SSBVEEVR </w:t>
      </w:r>
      <w:r w:rsidR="00EB519B">
        <w:t>P</w:t>
      </w:r>
      <w:r w:rsidRPr="0032140C">
        <w:t xml:space="preserve">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w:t>
      </w:r>
      <w:r w:rsidR="002B443D">
        <w:t>or</w:t>
      </w:r>
      <w:r w:rsidRPr="0032140C">
        <w:t xml:space="preserve"> small business may apply for a grant by submitting an application to the </w:t>
      </w:r>
      <w:r w:rsidR="000D4D67">
        <w:t>BPU</w:t>
      </w:r>
      <w:r w:rsidRPr="0032140C">
        <w:t xml:space="preserve">, in a form and manner determined by the </w:t>
      </w:r>
      <w:r w:rsidR="000D4D67">
        <w:t>BPU</w:t>
      </w:r>
      <w:r w:rsidRPr="0032140C">
        <w:t xml:space="preserve">, for reasonable costs of the HVAC </w:t>
      </w:r>
      <w:r>
        <w:t xml:space="preserve">system </w:t>
      </w:r>
      <w:r w:rsidRPr="0032140C">
        <w:t>assessment, assessment report, general maintenance, adjustment of ventilation rates, filter replacement, and carbon dioxide monitor installation.</w:t>
      </w:r>
      <w:r>
        <w:t xml:space="preserve">  The bill also </w:t>
      </w:r>
      <w:r w:rsidRPr="00D90A9E">
        <w:t>establish</w:t>
      </w:r>
      <w:r>
        <w:t>es</w:t>
      </w:r>
      <w:r w:rsidRPr="00D90A9E">
        <w:t xml:space="preserve"> standards for qualified testing and adjusting personnel under the SSBVEEVR </w:t>
      </w:r>
      <w:r w:rsidR="00B729EF">
        <w:t>P</w:t>
      </w:r>
      <w:r w:rsidRPr="00D90A9E">
        <w:t>rogram</w:t>
      </w:r>
      <w:r>
        <w:t xml:space="preserve">.  </w:t>
      </w:r>
    </w:p>
    <w:p w:rsidR="00297B1E" w:rsidRPr="0032140C" w:rsidRDefault="00297B1E" w:rsidP="00297B1E">
      <w:r w:rsidRPr="0032140C">
        <w:tab/>
        <w:t xml:space="preserve">The </w:t>
      </w:r>
      <w:r w:rsidR="000D4D67">
        <w:t>BPU</w:t>
      </w:r>
      <w:r w:rsidRPr="0032140C">
        <w:t xml:space="preserve"> is to award a grant if the amount requested in the application is verified by </w:t>
      </w:r>
      <w:r w:rsidR="00CE7FD1">
        <w:t>a</w:t>
      </w:r>
      <w:r w:rsidRPr="0032140C">
        <w:t xml:space="preserve"> licensed </w:t>
      </w:r>
      <w:r w:rsidR="00CE7FD1">
        <w:t>mechanical engineer’s</w:t>
      </w:r>
      <w:r w:rsidRPr="0032140C">
        <w:t xml:space="preserve"> estimate and the board of education and small business meet other requirements determined by the </w:t>
      </w:r>
      <w:r w:rsidR="000D4D67">
        <w:t>BPU</w:t>
      </w:r>
      <w:r w:rsidRPr="0032140C">
        <w:t xml:space="preserve"> to be appropriate to achieve the purposes of the bill. A grant is to be awarded in the amount requested plus an additional 20 percent of the requested amount for repairs, upgrades, or replacements necessary to make the system functional or more energy efficient. If a licensed </w:t>
      </w:r>
      <w:r w:rsidR="00CE7FD1" w:rsidRPr="00CE7FD1">
        <w:t>mechanical engineer</w:t>
      </w:r>
      <w:r w:rsidRPr="0032140C">
        <w:t xml:space="preserve"> identifies cost-effective energy efficiency upgrades or repairs that would exceed the additional 20 percent awarded, a board of education and small business may apply for additional funding for the cost-effective energy efficiency upgrades or repairs.</w:t>
      </w:r>
    </w:p>
    <w:p w:rsidR="00297B1E" w:rsidRPr="0032140C" w:rsidRDefault="00297B1E" w:rsidP="00B729EF">
      <w:r w:rsidRPr="0032140C">
        <w:tab/>
        <w:t xml:space="preserve">The bill allows for the </w:t>
      </w:r>
      <w:r w:rsidR="000D4D67">
        <w:t>BPU</w:t>
      </w:r>
      <w:r w:rsidRPr="0032140C">
        <w:t xml:space="preserve"> to award a grant for reimbursement of work already performed where the work was contracted and performed after August 1, 2020, and meets the requirements of the bill, and the board of education and small business meet other requirements determined by the </w:t>
      </w:r>
      <w:r w:rsidR="000D4D67">
        <w:t>BPU</w:t>
      </w:r>
      <w:r w:rsidRPr="0032140C">
        <w:t xml:space="preserve"> to be appropriate to achieve the purposes the bill.</w:t>
      </w:r>
      <w:r w:rsidR="00B729EF">
        <w:t xml:space="preserve">  </w:t>
      </w:r>
      <w:r>
        <w:t xml:space="preserve">The bill further </w:t>
      </w:r>
      <w:r w:rsidRPr="0032140C">
        <w:t xml:space="preserve">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w:t>
      </w:r>
      <w:r w:rsidR="00CE7FD1" w:rsidRPr="00CE7FD1">
        <w:t>mechanical engineer</w:t>
      </w:r>
      <w:r w:rsidRPr="0032140C">
        <w:t xml:space="preserve"> perform certain tasks enumerated in the bill. The HVAC requirements for filtration levels, ventilation rates, and ventilation schedules may be amended by the </w:t>
      </w:r>
      <w:r w:rsidR="000D4D67">
        <w:t>BPU</w:t>
      </w:r>
      <w:r w:rsidRPr="0032140C">
        <w:t xml:space="preserve"> based on the latest coronavirus 2019, or other applicable, guidance.</w:t>
      </w:r>
    </w:p>
    <w:p w:rsidR="00297B1E" w:rsidRPr="0032140C" w:rsidRDefault="00297B1E" w:rsidP="00297B1E">
      <w:r>
        <w:tab/>
      </w:r>
      <w:r w:rsidRPr="0032140C">
        <w:t xml:space="preserve">To ensure proper ventilation is maintained </w:t>
      </w:r>
      <w:r w:rsidR="00807966" w:rsidRPr="00807966">
        <w:t xml:space="preserve">in school buildings </w:t>
      </w:r>
      <w:r w:rsidRPr="0032140C">
        <w:t xml:space="preserve">throughout the school year, </w:t>
      </w:r>
      <w:r w:rsidR="00447143" w:rsidRPr="00447143">
        <w:t xml:space="preserve">the bill provides that </w:t>
      </w:r>
      <w:r w:rsidRPr="0032140C">
        <w:t xml:space="preserve">all classrooms are to be equipped with a carbon dioxide monitor that meets requirements determined by the </w:t>
      </w:r>
      <w:r w:rsidR="000D4D67">
        <w:t>BPU</w:t>
      </w:r>
      <w:r w:rsidRPr="0032140C">
        <w:t xml:space="preserve">. If a classroom carbon dioxide concentration exceeds 1,100 parts per million more than once a week as observed by the teacher or the facilities staff, the classroom ventilation rates are to </w:t>
      </w:r>
      <w:r w:rsidRPr="0032140C">
        <w:lastRenderedPageBreak/>
        <w:t xml:space="preserve">be adjusted by </w:t>
      </w:r>
      <w:r w:rsidR="004E1A51">
        <w:t xml:space="preserve">a </w:t>
      </w:r>
      <w:r w:rsidRPr="0032140C">
        <w:t xml:space="preserve">licensed </w:t>
      </w:r>
      <w:r w:rsidR="004E1A51" w:rsidRPr="004E1A51">
        <w:t>mechanical engineer</w:t>
      </w:r>
      <w:r w:rsidRPr="0032140C">
        <w:t xml:space="preserve"> to ensure peak carbon dioxide concentrations in the classroom remain below the maximum allowable carbon dioxide parts per million setpoint. </w:t>
      </w:r>
    </w:p>
    <w:p w:rsidR="00297B1E" w:rsidRPr="0032140C" w:rsidRDefault="00297B1E" w:rsidP="00297B1E">
      <w:r w:rsidRPr="0032140C">
        <w:tab/>
        <w:t xml:space="preserve">The bill provides that a licensed </w:t>
      </w:r>
      <w:r w:rsidR="004E1A51" w:rsidRPr="004E1A51">
        <w:t>mechanical engineer</w:t>
      </w:r>
      <w:r w:rsidRPr="0032140C">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sidR="004E1A51" w:rsidRPr="004E1A51">
        <w:t>mechanical engineer</w:t>
      </w:r>
      <w:r w:rsidRPr="0032140C">
        <w:t xml:space="preserve"> and the board of education or small business are to submit an application for additional funding. </w:t>
      </w:r>
    </w:p>
    <w:p w:rsidR="00297B1E" w:rsidRPr="0032140C" w:rsidRDefault="00297B1E" w:rsidP="00297B1E">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r w:rsidR="00D237BB" w:rsidRPr="00D237BB">
        <w:t xml:space="preserve"> and a copy of the report is to be maintained by the</w:t>
      </w:r>
      <w:r w:rsidRPr="0032140C">
        <w:t xml:space="preserve"> board of education and ma</w:t>
      </w:r>
      <w:r w:rsidR="00D237BB">
        <w:t>de</w:t>
      </w:r>
      <w:r w:rsidRPr="0032140C">
        <w:t xml:space="preserve"> available to any member of the public or the </w:t>
      </w:r>
      <w:r w:rsidR="000D4D67">
        <w:t>BPU</w:t>
      </w:r>
      <w:r w:rsidRPr="0032140C">
        <w:t xml:space="preserve"> upon request.</w:t>
      </w:r>
    </w:p>
    <w:p w:rsidR="00297B1E" w:rsidRDefault="00297B1E" w:rsidP="00297B1E">
      <w:r w:rsidRPr="0032140C">
        <w:tab/>
        <w:t xml:space="preserve">The bill requires the </w:t>
      </w:r>
      <w:r w:rsidR="000D4D67">
        <w:t>BPU</w:t>
      </w:r>
      <w:r w:rsidRPr="0032140C">
        <w:t xml:space="preserve"> to establish and administer the SSBNPFA </w:t>
      </w:r>
      <w:r w:rsidR="00D237BB">
        <w:t>P</w:t>
      </w:r>
      <w:r w:rsidRPr="0032140C">
        <w:t xml:space="preserve">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rsidR="000D4D67">
        <w:t>BPU</w:t>
      </w:r>
      <w:r w:rsidRPr="0032140C">
        <w:t xml:space="preserve">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w:t>
      </w:r>
      <w:r w:rsidR="000D4D67">
        <w:t>BPU</w:t>
      </w:r>
      <w:r w:rsidRPr="0032140C">
        <w:t xml:space="preserve"> to be appropriate to achieve the purposes of the bill.</w:t>
      </w:r>
    </w:p>
    <w:p w:rsidR="00297B1E" w:rsidRDefault="00297B1E" w:rsidP="00297B1E">
      <w:r>
        <w:tab/>
        <w:t xml:space="preserve">The bill includes additional defined terms, </w:t>
      </w:r>
      <w:r w:rsidRPr="005031A0">
        <w:t>establish</w:t>
      </w:r>
      <w:r>
        <w:t>es</w:t>
      </w:r>
      <w:r w:rsidRPr="005031A0">
        <w:t xml:space="preserve"> standards for qualified testing and adjusting personnel to follow under the SSBVEEVR </w:t>
      </w:r>
      <w:r w:rsidR="00D237BB">
        <w:t>P</w:t>
      </w:r>
      <w:r w:rsidRPr="005031A0">
        <w:t>rogram</w:t>
      </w:r>
      <w:r>
        <w:t xml:space="preserve">, and confirms that certain </w:t>
      </w:r>
      <w:r w:rsidRPr="008D1E32">
        <w:t xml:space="preserve">costs associated with </w:t>
      </w:r>
      <w:r>
        <w:t xml:space="preserve">compliance under the SSBVEEVR </w:t>
      </w:r>
      <w:r w:rsidR="00D237BB">
        <w:t>P</w:t>
      </w:r>
      <w:r>
        <w:t>rogram are to automatically be covered by the grant award.</w:t>
      </w:r>
    </w:p>
    <w:p w:rsidR="00297B1E" w:rsidRPr="00B2799B" w:rsidRDefault="00297B1E" w:rsidP="00297B1E">
      <w:pPr>
        <w:rPr>
          <w:spacing w:val="4"/>
          <w:szCs w:val="24"/>
        </w:rPr>
      </w:pPr>
      <w:r w:rsidRPr="00B2799B">
        <w:rPr>
          <w:szCs w:val="24"/>
        </w:rPr>
        <w:tab/>
      </w:r>
      <w:r w:rsidRPr="00B2799B">
        <w:rPr>
          <w:spacing w:val="4"/>
          <w:szCs w:val="24"/>
        </w:rPr>
        <w:t xml:space="preserve">As </w:t>
      </w:r>
      <w:r w:rsidR="004E3FE3">
        <w:rPr>
          <w:spacing w:val="4"/>
          <w:szCs w:val="24"/>
        </w:rPr>
        <w:t xml:space="preserve">amended and </w:t>
      </w:r>
      <w:r w:rsidRPr="00B2799B">
        <w:rPr>
          <w:spacing w:val="4"/>
          <w:szCs w:val="24"/>
        </w:rPr>
        <w:t>reported, Senate Bill No. 3033 (</w:t>
      </w:r>
      <w:r w:rsidR="004E3FE3">
        <w:rPr>
          <w:spacing w:val="4"/>
          <w:szCs w:val="24"/>
        </w:rPr>
        <w:t>2</w:t>
      </w:r>
      <w:r w:rsidRPr="00B2799B">
        <w:rPr>
          <w:spacing w:val="4"/>
          <w:szCs w:val="24"/>
        </w:rPr>
        <w:t xml:space="preserve">R) is identical to Assembly Bill No. </w:t>
      </w:r>
      <w:r w:rsidR="00624A4B" w:rsidRPr="00B2799B">
        <w:rPr>
          <w:spacing w:val="4"/>
          <w:szCs w:val="24"/>
        </w:rPr>
        <w:t>4819</w:t>
      </w:r>
      <w:r w:rsidR="004E3FE3">
        <w:rPr>
          <w:spacing w:val="4"/>
          <w:szCs w:val="24"/>
        </w:rPr>
        <w:t xml:space="preserve"> (1R)</w:t>
      </w:r>
      <w:r w:rsidRPr="00B2799B">
        <w:rPr>
          <w:spacing w:val="4"/>
          <w:szCs w:val="24"/>
        </w:rPr>
        <w:t>, which was</w:t>
      </w:r>
      <w:r w:rsidR="00624A4B" w:rsidRPr="00B2799B">
        <w:rPr>
          <w:spacing w:val="4"/>
          <w:szCs w:val="24"/>
        </w:rPr>
        <w:t xml:space="preserve"> amended and</w:t>
      </w:r>
      <w:r w:rsidRPr="00B2799B">
        <w:rPr>
          <w:spacing w:val="4"/>
          <w:szCs w:val="24"/>
        </w:rPr>
        <w:t xml:space="preserve"> also reported by the committee on this date.</w:t>
      </w:r>
    </w:p>
    <w:p w:rsidR="000148DB" w:rsidRDefault="000148DB" w:rsidP="00297B1E">
      <w:pPr>
        <w:rPr>
          <w:spacing w:val="4"/>
          <w:sz w:val="23"/>
          <w:szCs w:val="23"/>
        </w:rPr>
      </w:pPr>
    </w:p>
    <w:p w:rsidR="000148DB" w:rsidRDefault="000148DB" w:rsidP="000148DB">
      <w:r>
        <w:rPr>
          <w:u w:val="double"/>
        </w:rPr>
        <w:t>COMMITTEE AMENDMENTS</w:t>
      </w:r>
      <w:r>
        <w:t>:</w:t>
      </w:r>
    </w:p>
    <w:p w:rsidR="00F13CAF" w:rsidRDefault="000148DB" w:rsidP="000148DB">
      <w:r>
        <w:tab/>
        <w:t>The committee amended the bill to</w:t>
      </w:r>
      <w:r w:rsidR="00394259">
        <w:t xml:space="preserve"> delay to July 1, 2021 the </w:t>
      </w:r>
      <w:r w:rsidR="00394259" w:rsidRPr="00B30DC5">
        <w:t>d</w:t>
      </w:r>
      <w:r w:rsidR="00526F67">
        <w:t>eadlin</w:t>
      </w:r>
      <w:r w:rsidR="00394259" w:rsidRPr="00B30DC5">
        <w:t xml:space="preserve">e by which the BPU is to </w:t>
      </w:r>
      <w:r w:rsidR="00F13CAF">
        <w:t>solicit</w:t>
      </w:r>
      <w:r w:rsidR="00394259" w:rsidRPr="00B30DC5">
        <w:t xml:space="preserve"> grant applications</w:t>
      </w:r>
      <w:r w:rsidR="00F13CAF">
        <w:t xml:space="preserve"> and </w:t>
      </w:r>
      <w:r w:rsidR="00286922">
        <w:t xml:space="preserve">to </w:t>
      </w:r>
      <w:r w:rsidR="00F13CAF">
        <w:t xml:space="preserve">delay to August 1, 2021 the </w:t>
      </w:r>
      <w:r w:rsidR="00F13CAF" w:rsidRPr="00B30DC5">
        <w:t>d</w:t>
      </w:r>
      <w:r w:rsidR="00526F67">
        <w:t>eadlin</w:t>
      </w:r>
      <w:r w:rsidR="00F13CAF" w:rsidRPr="00B30DC5">
        <w:t xml:space="preserve">e by which the BPU is to </w:t>
      </w:r>
      <w:r w:rsidR="00F13CAF" w:rsidRPr="0032140C">
        <w:t xml:space="preserve">begin to approve </w:t>
      </w:r>
      <w:r w:rsidR="00F13CAF" w:rsidRPr="00B30DC5">
        <w:t>grant applications</w:t>
      </w:r>
      <w:r>
        <w:t>.</w:t>
      </w:r>
    </w:p>
    <w:sectPr w:rsidR="00F13CAF" w:rsidSect="003964DD">
      <w:headerReference w:type="default" r:id="rId7"/>
      <w:pgSz w:w="12240" w:h="20160" w:code="5"/>
      <w:pgMar w:top="1440" w:right="2520" w:bottom="1620" w:left="2880" w:header="1800" w:footer="3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FBA" w:rsidRDefault="00F83FBA">
      <w:r>
        <w:separator/>
      </w:r>
    </w:p>
  </w:endnote>
  <w:endnote w:type="continuationSeparator" w:id="0">
    <w:p w:rsidR="00F83FBA" w:rsidRDefault="00F8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FBA" w:rsidRDefault="00F83FBA">
      <w:r>
        <w:separator/>
      </w:r>
    </w:p>
  </w:footnote>
  <w:footnote w:type="continuationSeparator" w:id="0">
    <w:p w:rsidR="00F83FBA" w:rsidRDefault="00F83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964DD" w:rsidP="003964DD">
    <w:pPr>
      <w:pStyle w:val="HeaderPage2"/>
      <w:jc w:val="center"/>
    </w:pPr>
    <w:r>
      <w:fldChar w:fldCharType="begin"/>
    </w:r>
    <w:r>
      <w:instrText xml:space="preserve"> PAGE  \* MERGEFORMAT </w:instrText>
    </w:r>
    <w:r>
      <w:fldChar w:fldCharType="separate"/>
    </w:r>
    <w:r w:rsidR="00024AF0">
      <w:rPr>
        <w:noProof/>
      </w:rPr>
      <w:t>3</w:t>
    </w:r>
    <w:r>
      <w:fldChar w:fldCharType="end"/>
    </w:r>
  </w:p>
  <w:p w:rsidR="003964DD" w:rsidRDefault="003964DD" w:rsidP="003964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BA"/>
    <w:rsid w:val="00010CB9"/>
    <w:rsid w:val="000123C0"/>
    <w:rsid w:val="000148DB"/>
    <w:rsid w:val="00015342"/>
    <w:rsid w:val="000213D6"/>
    <w:rsid w:val="00024AF0"/>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C88"/>
    <w:rsid w:val="000B3E82"/>
    <w:rsid w:val="000B5230"/>
    <w:rsid w:val="000B7E9C"/>
    <w:rsid w:val="000C45B4"/>
    <w:rsid w:val="000C6786"/>
    <w:rsid w:val="000D1F50"/>
    <w:rsid w:val="000D4D67"/>
    <w:rsid w:val="000E670C"/>
    <w:rsid w:val="000F404B"/>
    <w:rsid w:val="000F4668"/>
    <w:rsid w:val="001020AD"/>
    <w:rsid w:val="00104F41"/>
    <w:rsid w:val="00105C93"/>
    <w:rsid w:val="0010728F"/>
    <w:rsid w:val="0011534D"/>
    <w:rsid w:val="00115C99"/>
    <w:rsid w:val="00121487"/>
    <w:rsid w:val="001231F1"/>
    <w:rsid w:val="0013773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B74"/>
    <w:rsid w:val="00263BD8"/>
    <w:rsid w:val="002746FB"/>
    <w:rsid w:val="00277144"/>
    <w:rsid w:val="00280CC7"/>
    <w:rsid w:val="002862BF"/>
    <w:rsid w:val="00286922"/>
    <w:rsid w:val="00290291"/>
    <w:rsid w:val="00292D7C"/>
    <w:rsid w:val="00293417"/>
    <w:rsid w:val="00297B1E"/>
    <w:rsid w:val="002A2454"/>
    <w:rsid w:val="002A401D"/>
    <w:rsid w:val="002A52AF"/>
    <w:rsid w:val="002B443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259"/>
    <w:rsid w:val="003964DD"/>
    <w:rsid w:val="003A1FF6"/>
    <w:rsid w:val="003A2064"/>
    <w:rsid w:val="003A7D21"/>
    <w:rsid w:val="003B227A"/>
    <w:rsid w:val="003B6728"/>
    <w:rsid w:val="003B74FA"/>
    <w:rsid w:val="003C33AC"/>
    <w:rsid w:val="003C5C4B"/>
    <w:rsid w:val="003C7607"/>
    <w:rsid w:val="003E50B9"/>
    <w:rsid w:val="003F13C1"/>
    <w:rsid w:val="003F6DD9"/>
    <w:rsid w:val="00400B15"/>
    <w:rsid w:val="00403D4F"/>
    <w:rsid w:val="00410412"/>
    <w:rsid w:val="004144CF"/>
    <w:rsid w:val="004174D1"/>
    <w:rsid w:val="00420C8F"/>
    <w:rsid w:val="00436B31"/>
    <w:rsid w:val="00437670"/>
    <w:rsid w:val="00440C7E"/>
    <w:rsid w:val="0044714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51"/>
    <w:rsid w:val="004E3FE3"/>
    <w:rsid w:val="004E5505"/>
    <w:rsid w:val="004F031B"/>
    <w:rsid w:val="004F240B"/>
    <w:rsid w:val="004F3372"/>
    <w:rsid w:val="005105E1"/>
    <w:rsid w:val="0052178A"/>
    <w:rsid w:val="00525D56"/>
    <w:rsid w:val="00526F67"/>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A4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73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E3B"/>
    <w:rsid w:val="00807966"/>
    <w:rsid w:val="00811B32"/>
    <w:rsid w:val="00817204"/>
    <w:rsid w:val="00820257"/>
    <w:rsid w:val="00821D60"/>
    <w:rsid w:val="00822E2E"/>
    <w:rsid w:val="008260F2"/>
    <w:rsid w:val="008263E2"/>
    <w:rsid w:val="0083060A"/>
    <w:rsid w:val="00841155"/>
    <w:rsid w:val="00847342"/>
    <w:rsid w:val="00851829"/>
    <w:rsid w:val="00855FB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03D"/>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9B"/>
    <w:rsid w:val="00B30EC1"/>
    <w:rsid w:val="00B43C57"/>
    <w:rsid w:val="00B50AEA"/>
    <w:rsid w:val="00B51413"/>
    <w:rsid w:val="00B52FED"/>
    <w:rsid w:val="00B54579"/>
    <w:rsid w:val="00B54A1A"/>
    <w:rsid w:val="00B56514"/>
    <w:rsid w:val="00B56A4C"/>
    <w:rsid w:val="00B62264"/>
    <w:rsid w:val="00B65DAF"/>
    <w:rsid w:val="00B66139"/>
    <w:rsid w:val="00B7210C"/>
    <w:rsid w:val="00B729EF"/>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B4F"/>
    <w:rsid w:val="00CD2D9C"/>
    <w:rsid w:val="00CD5034"/>
    <w:rsid w:val="00CE1E3A"/>
    <w:rsid w:val="00CE5315"/>
    <w:rsid w:val="00CE74A8"/>
    <w:rsid w:val="00CE7FD1"/>
    <w:rsid w:val="00CF030F"/>
    <w:rsid w:val="00CF18CB"/>
    <w:rsid w:val="00CF27F3"/>
    <w:rsid w:val="00CF6E1F"/>
    <w:rsid w:val="00D05E75"/>
    <w:rsid w:val="00D22C02"/>
    <w:rsid w:val="00D237BB"/>
    <w:rsid w:val="00D25BF5"/>
    <w:rsid w:val="00D30C09"/>
    <w:rsid w:val="00D32F02"/>
    <w:rsid w:val="00D33344"/>
    <w:rsid w:val="00D33775"/>
    <w:rsid w:val="00D44C80"/>
    <w:rsid w:val="00D458D6"/>
    <w:rsid w:val="00D57BC3"/>
    <w:rsid w:val="00D64B78"/>
    <w:rsid w:val="00D74306"/>
    <w:rsid w:val="00D743B4"/>
    <w:rsid w:val="00D7553F"/>
    <w:rsid w:val="00D84CF6"/>
    <w:rsid w:val="00D9059F"/>
    <w:rsid w:val="00DA018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3BD"/>
    <w:rsid w:val="00E75EA5"/>
    <w:rsid w:val="00E764D9"/>
    <w:rsid w:val="00E8408C"/>
    <w:rsid w:val="00E90CBC"/>
    <w:rsid w:val="00E941A7"/>
    <w:rsid w:val="00E97A05"/>
    <w:rsid w:val="00E97C34"/>
    <w:rsid w:val="00EA034A"/>
    <w:rsid w:val="00EA09B8"/>
    <w:rsid w:val="00EA36EA"/>
    <w:rsid w:val="00EB519B"/>
    <w:rsid w:val="00EB7C82"/>
    <w:rsid w:val="00EC66C0"/>
    <w:rsid w:val="00ED0598"/>
    <w:rsid w:val="00ED16A7"/>
    <w:rsid w:val="00ED5E27"/>
    <w:rsid w:val="00EE2498"/>
    <w:rsid w:val="00EE49E4"/>
    <w:rsid w:val="00EE62FC"/>
    <w:rsid w:val="00EE6D25"/>
    <w:rsid w:val="00EF0439"/>
    <w:rsid w:val="00EF52FC"/>
    <w:rsid w:val="00F13CAF"/>
    <w:rsid w:val="00F140A0"/>
    <w:rsid w:val="00F26A91"/>
    <w:rsid w:val="00F30F46"/>
    <w:rsid w:val="00F3289D"/>
    <w:rsid w:val="00F472DE"/>
    <w:rsid w:val="00F62075"/>
    <w:rsid w:val="00F638EA"/>
    <w:rsid w:val="00F649A5"/>
    <w:rsid w:val="00F67A25"/>
    <w:rsid w:val="00F71C29"/>
    <w:rsid w:val="00F822C9"/>
    <w:rsid w:val="00F83890"/>
    <w:rsid w:val="00F83FBA"/>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BD1BF9EE-5EE7-492C-B62C-953C182F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1308</Words>
  <Characters>6977</Characters>
  <Application>Microsoft Office Word</Application>
  <DocSecurity>0</DocSecurity>
  <Lines>144</Lines>
  <Paragraphs>25</Paragraphs>
  <ScaleCrop>false</ScaleCrop>
  <HeadingPairs>
    <vt:vector size="2" baseType="variant">
      <vt:variant>
        <vt:lpstr>Title</vt:lpstr>
      </vt:variant>
      <vt:variant>
        <vt:i4>1</vt:i4>
      </vt:variant>
    </vt:vector>
  </HeadingPairs>
  <TitlesOfParts>
    <vt:vector size="1" baseType="lpstr">
      <vt:lpstr>S3033 (2R) TELECOMMUNICATIONS AND UTILITIES Statement 03/15/2021</vt:lpstr>
    </vt:vector>
  </TitlesOfParts>
  <Manager>R229</Manager>
  <Company>NJ OLS DMU</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2R ATU Statement 03/15/2021</dc:title>
  <dc:subject/>
  <dc:creator>Assembly ATU</dc:creator>
  <cp:keywords>S3033|3|AU |147|0|0|!||</cp:keywords>
  <dc:description/>
  <cp:lastModifiedBy>Bell, Careema</cp:lastModifiedBy>
  <cp:revision>2</cp:revision>
  <cp:lastPrinted>1999-09-30T17:29:00Z</cp:lastPrinted>
  <dcterms:created xsi:type="dcterms:W3CDTF">2021-03-16T15:26:00Z</dcterms:created>
  <dcterms:modified xsi:type="dcterms:W3CDTF">2021-03-16T15:26:00Z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