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D97" w:rsidRDefault="00787D97" w:rsidP="00787D97">
      <w:pPr>
        <w:pStyle w:val="bpuBill"/>
      </w:pPr>
      <w:bookmarkStart w:id="0" w:name="bpuFrontPg"/>
      <w:bookmarkStart w:id="1" w:name="_GoBack"/>
      <w:bookmarkEnd w:id="0"/>
      <w:bookmarkEnd w:id="1"/>
      <w:r>
        <w:t xml:space="preserve">SENATE, No. 3049 </w:t>
      </w:r>
    </w:p>
    <w:p w:rsidR="00787D97" w:rsidRPr="009D38FF" w:rsidRDefault="00787D97" w:rsidP="00787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949244" r:id="rId7"/>
        </w:object>
      </w:r>
    </w:p>
    <w:p w:rsidR="00787D97" w:rsidRDefault="00787D97" w:rsidP="00787D97">
      <w:pPr>
        <w:pStyle w:val="bpuState"/>
      </w:pPr>
      <w:r>
        <w:t>STATE OF NEW JERSEY</w:t>
      </w:r>
    </w:p>
    <w:p w:rsidR="00787D97" w:rsidRDefault="00787D97" w:rsidP="00787D97">
      <w:pPr>
        <w:pStyle w:val="bpuLegislature"/>
      </w:pPr>
      <w:proofErr w:type="gramStart"/>
      <w:r>
        <w:t>219th</w:t>
      </w:r>
      <w:proofErr w:type="gramEnd"/>
      <w:r>
        <w:t xml:space="preserve"> LEGISLATURE</w:t>
      </w:r>
    </w:p>
    <w:p w:rsidR="00787D97" w:rsidRDefault="00787D97" w:rsidP="00787D97">
      <w:pPr>
        <w:pStyle w:val="bpuWpGraphic"/>
      </w:pPr>
      <w:r>
        <w:object w:dxaOrig="8985" w:dyaOrig="255">
          <v:shape id="_x0000_i1026" type="#_x0000_t75" style="width:6in;height:12.1pt" o:ole="">
            <v:imagedata r:id="rId6" o:title=""/>
          </v:shape>
          <o:OLEObject Type="Embed" ProgID="WPWin6.1" ShapeID="_x0000_i1026" DrawAspect="Content" ObjectID="_1664949245" r:id="rId8"/>
        </w:object>
      </w:r>
      <w:r>
        <w:t xml:space="preserve">  </w:t>
      </w:r>
    </w:p>
    <w:p w:rsidR="00787D97" w:rsidRDefault="00787D97" w:rsidP="00787D97">
      <w:pPr>
        <w:pStyle w:val="bpuIntro"/>
      </w:pPr>
      <w:r>
        <w:t>INTRODUCED OCTOBER 22, 2020</w:t>
      </w:r>
    </w:p>
    <w:p w:rsidR="00787D97" w:rsidRDefault="00787D97" w:rsidP="00787D97">
      <w:pPr>
        <w:pStyle w:val="bpuIntro"/>
      </w:pPr>
    </w:p>
    <w:p w:rsidR="00787D97" w:rsidRDefault="00787D97" w:rsidP="00787D97">
      <w:pPr>
        <w:pStyle w:val="bpuIntro"/>
        <w:sectPr w:rsidR="00787D97" w:rsidSect="00787D97">
          <w:headerReference w:type="even" r:id="rId9"/>
          <w:headerReference w:type="default" r:id="rId10"/>
          <w:pgSz w:w="12240" w:h="20160" w:code="5"/>
          <w:pgMar w:top="2160" w:right="1440" w:bottom="1440" w:left="1440" w:header="72" w:footer="720" w:gutter="0"/>
          <w:pgNumType w:start="1"/>
          <w:cols w:space="720"/>
          <w:docGrid w:linePitch="360"/>
        </w:sectPr>
      </w:pPr>
    </w:p>
    <w:p w:rsidR="00787D97" w:rsidRDefault="00787D97" w:rsidP="00787D97">
      <w:pPr>
        <w:pStyle w:val="bpuIntro"/>
      </w:pPr>
    </w:p>
    <w:p w:rsidR="00787D97" w:rsidRDefault="00787D97" w:rsidP="00787D97">
      <w:pPr>
        <w:pStyle w:val="bpuSponsor"/>
      </w:pPr>
      <w:r>
        <w:t>Sponsored by:</w:t>
      </w:r>
    </w:p>
    <w:p w:rsidR="00787D97" w:rsidRDefault="00787D97" w:rsidP="00787D97">
      <w:pPr>
        <w:pStyle w:val="bpuSponsor"/>
      </w:pPr>
      <w:proofErr w:type="gramStart"/>
      <w:r>
        <w:t>Senator  STEPHEN</w:t>
      </w:r>
      <w:proofErr w:type="gramEnd"/>
      <w:r>
        <w:t xml:space="preserve"> M. SWEENEY</w:t>
      </w:r>
    </w:p>
    <w:p w:rsidR="00787D97" w:rsidRDefault="00787D97" w:rsidP="00787D97">
      <w:pPr>
        <w:pStyle w:val="bpuSponsor"/>
      </w:pPr>
      <w:r>
        <w:t>District 3 (Cumberland, Gloucester and Salem)</w:t>
      </w:r>
    </w:p>
    <w:p w:rsidR="00787D97" w:rsidRDefault="00787D97" w:rsidP="00787D97">
      <w:pPr>
        <w:pStyle w:val="bpuSponsor"/>
      </w:pPr>
    </w:p>
    <w:p w:rsidR="00787D97" w:rsidRDefault="00787D97" w:rsidP="00787D97">
      <w:pPr>
        <w:pStyle w:val="bpuSponsor"/>
      </w:pPr>
    </w:p>
    <w:p w:rsidR="00787D97" w:rsidRDefault="00787D97" w:rsidP="00787D97">
      <w:pPr>
        <w:pStyle w:val="bpuSponsor"/>
      </w:pPr>
    </w:p>
    <w:p w:rsidR="00787D97" w:rsidRDefault="00787D97" w:rsidP="00787D97">
      <w:pPr>
        <w:pStyle w:val="bpuSponsor"/>
      </w:pPr>
    </w:p>
    <w:p w:rsidR="00787D97" w:rsidRDefault="00787D97" w:rsidP="00787D97">
      <w:pPr>
        <w:pStyle w:val="bpuSponsor"/>
      </w:pPr>
      <w:r>
        <w:t>SYNOPSIS</w:t>
      </w:r>
    </w:p>
    <w:p w:rsidR="00787D97" w:rsidRDefault="00787D97" w:rsidP="00787D97">
      <w:pPr>
        <w:pStyle w:val="bpuNormText"/>
      </w:pPr>
      <w:r>
        <w:tab/>
        <w:t xml:space="preserve">Establishes regional municipal court pilot program. </w:t>
      </w:r>
    </w:p>
    <w:p w:rsidR="00787D97" w:rsidRDefault="00787D97" w:rsidP="00787D97">
      <w:pPr>
        <w:pStyle w:val="bpuNormText"/>
      </w:pPr>
    </w:p>
    <w:p w:rsidR="00787D97" w:rsidRDefault="00787D97" w:rsidP="00787D97">
      <w:pPr>
        <w:pStyle w:val="bpuSponsor"/>
      </w:pPr>
      <w:r>
        <w:t xml:space="preserve">CURRENT VERSION OF TEXT </w:t>
      </w:r>
    </w:p>
    <w:p w:rsidR="00787D97" w:rsidRDefault="00787D97" w:rsidP="00787D97">
      <w:pPr>
        <w:pStyle w:val="bpuNormText"/>
      </w:pPr>
      <w:r>
        <w:tab/>
        <w:t>As introduced.</w:t>
      </w:r>
    </w:p>
    <w:p w:rsidR="00787D97" w:rsidRDefault="00787D97" w:rsidP="00787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D97" w:rsidRDefault="00787D97" w:rsidP="008916EC">
      <w:pPr>
        <w:pStyle w:val="FronterPage"/>
        <w:tabs>
          <w:tab w:val="clear" w:pos="720"/>
          <w:tab w:val="clear" w:pos="1440"/>
          <w:tab w:val="clear" w:pos="2160"/>
          <w:tab w:val="clear" w:pos="2880"/>
          <w:tab w:val="clear" w:pos="3600"/>
          <w:tab w:val="clear" w:pos="4320"/>
          <w:tab w:val="clear" w:pos="5040"/>
        </w:tabs>
        <w:sectPr w:rsidR="00787D97" w:rsidSect="00787D97">
          <w:type w:val="continuous"/>
          <w:pgSz w:w="12240" w:h="20160" w:code="5"/>
          <w:pgMar w:top="1440" w:right="2275" w:bottom="1440" w:left="2275" w:header="72" w:footer="720" w:gutter="0"/>
          <w:pgNumType w:start="1"/>
          <w:cols w:space="720"/>
          <w:docGrid w:linePitch="360"/>
        </w:sectPr>
      </w:pPr>
    </w:p>
    <w:p w:rsidR="00686AEB" w:rsidRPr="00677316" w:rsidRDefault="003D230D" w:rsidP="003E47BA">
      <w:pPr>
        <w:pStyle w:val="HangingAnAct"/>
        <w:rPr>
          <w:rStyle w:val="HangingAnActChar"/>
        </w:rPr>
      </w:pPr>
      <w:r>
        <w:rPr>
          <w:rStyle w:val="BillHead"/>
        </w:rPr>
        <w:lastRenderedPageBreak/>
        <w:t>An Act</w:t>
      </w:r>
      <w:r w:rsidR="00686AEB" w:rsidRPr="006B7FA7">
        <w:rPr>
          <w:rStyle w:val="HangingAnActChar"/>
        </w:rPr>
        <w:t xml:space="preserve"> </w:t>
      </w:r>
      <w:r w:rsidR="001F5E5C">
        <w:rPr>
          <w:rStyle w:val="HangingAnActChar"/>
        </w:rPr>
        <w:t>concerning munic</w:t>
      </w:r>
      <w:r w:rsidR="00C24095">
        <w:rPr>
          <w:rStyle w:val="HangingAnActChar"/>
        </w:rPr>
        <w:t>ipal court</w:t>
      </w:r>
      <w:r w:rsidR="0068130A">
        <w:rPr>
          <w:rStyle w:val="HangingAnActChar"/>
        </w:rPr>
        <w:t>s</w:t>
      </w:r>
      <w:r w:rsidR="00211622">
        <w:rPr>
          <w:rStyle w:val="HangingAnActChar"/>
        </w:rPr>
        <w:t>,</w:t>
      </w:r>
      <w:r w:rsidR="00C24095">
        <w:rPr>
          <w:rStyle w:val="HangingAnActChar"/>
        </w:rPr>
        <w:t xml:space="preserve"> and </w:t>
      </w:r>
      <w:r w:rsidR="00211622">
        <w:t>supplementing Title 2B of the New Jersey Statutes</w:t>
      </w:r>
      <w:r w:rsidR="001F5E5C">
        <w:rPr>
          <w:rStyle w:val="HangingAnActChar"/>
        </w:rPr>
        <w:t>.</w:t>
      </w:r>
    </w:p>
    <w:p w:rsidR="000B1054" w:rsidRPr="00D71D68" w:rsidRDefault="000B1054" w:rsidP="000B1054"/>
    <w:p w:rsidR="00686AEB" w:rsidRPr="00AA7880" w:rsidRDefault="00686AEB" w:rsidP="00686AEB">
      <w:r>
        <w:tab/>
      </w:r>
      <w:proofErr w:type="gramStart"/>
      <w:r w:rsidR="003D230D">
        <w:rPr>
          <w:rStyle w:val="BillHeading2"/>
        </w:rPr>
        <w:t>Be It Enacted</w:t>
      </w:r>
      <w:proofErr w:type="gramEnd"/>
      <w:r>
        <w:rPr>
          <w:rStyle w:val="BillHeading2"/>
        </w:rPr>
        <w:t xml:space="preserve"> </w:t>
      </w:r>
      <w:r w:rsidR="003D230D">
        <w:rPr>
          <w:rStyle w:val="BillLanguage"/>
        </w:rPr>
        <w:t>by the Senate and General Assembly of the State of New Jersey:</w:t>
      </w:r>
    </w:p>
    <w:p w:rsidR="00686AEB" w:rsidRDefault="00686AEB" w:rsidP="00686AEB"/>
    <w:p w:rsidR="00211622" w:rsidRDefault="00572182" w:rsidP="00211622">
      <w:r>
        <w:tab/>
        <w:t>1.</w:t>
      </w:r>
      <w:r>
        <w:tab/>
      </w:r>
      <w:r w:rsidR="00814722">
        <w:t>The Administrative Office of the Courts shall establish a</w:t>
      </w:r>
      <w:r w:rsidR="00211622">
        <w:t xml:space="preserve"> regional municipal court pilot program in no fewer tha</w:t>
      </w:r>
      <w:r w:rsidR="0068130A">
        <w:t>n</w:t>
      </w:r>
      <w:r w:rsidR="00211622">
        <w:t xml:space="preserve"> three counties and no fewer than five municipalities in each county. The Administrative Director of the Courts in consultation with the assignment judges shall select appropriate counties and municipalities for the implementation of the program.</w:t>
      </w:r>
    </w:p>
    <w:p w:rsidR="00814722" w:rsidRDefault="00814722" w:rsidP="00211622"/>
    <w:p w:rsidR="00211622" w:rsidRDefault="00211622" w:rsidP="00211622">
      <w:r>
        <w:tab/>
        <w:t>2.</w:t>
      </w:r>
      <w:r>
        <w:tab/>
        <w:t xml:space="preserve">A regional municipal court shall have </w:t>
      </w:r>
      <w:r w:rsidR="00F27103">
        <w:t xml:space="preserve">jurisdiction over all matters falling within the jurisdiction of the municipal courts in the pilot program. All complaints issued in the county by the State Police or any statewide law enforcement agency, or by any </w:t>
      </w:r>
      <w:r w:rsidR="009268D9">
        <w:t>c</w:t>
      </w:r>
      <w:r w:rsidR="00F27103">
        <w:t>ounty la</w:t>
      </w:r>
      <w:r w:rsidR="009268D9">
        <w:t>w</w:t>
      </w:r>
      <w:r w:rsidR="00F27103">
        <w:t xml:space="preserve"> enforcement agency, any county code enforcement entity, or by any other non-municipal law enforcement agency, shall also fall within the jurisdiction of the regional municipal court, consistent with the provisions of N.J.S.2B:12-17 and </w:t>
      </w:r>
      <w:r w:rsidR="00482A89" w:rsidRPr="00065D08">
        <w:t>N.J.S.2B:12</w:t>
      </w:r>
      <w:r w:rsidR="00482A89" w:rsidRPr="002C32C6">
        <w:rPr>
          <w:b/>
        </w:rPr>
        <w:t>-</w:t>
      </w:r>
      <w:r w:rsidR="00F27103">
        <w:t xml:space="preserve">18. </w:t>
      </w:r>
    </w:p>
    <w:p w:rsidR="00814722" w:rsidRDefault="00814722" w:rsidP="00211622"/>
    <w:p w:rsidR="00F27103" w:rsidRDefault="00F27103" w:rsidP="00211622">
      <w:r>
        <w:tab/>
        <w:t>3.</w:t>
      </w:r>
      <w:r>
        <w:tab/>
        <w:t xml:space="preserve">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w:t>
      </w:r>
      <w:proofErr w:type="gramStart"/>
      <w:r>
        <w:t>shall be distributed</w:t>
      </w:r>
      <w:proofErr w:type="gramEnd"/>
      <w:r>
        <w:t xml:space="preserve"> in accordance with N.J.S.22A:3-4, </w:t>
      </w:r>
      <w:r w:rsidR="003A3FBE">
        <w:t>R.S</w:t>
      </w:r>
      <w:r w:rsidR="000204F8">
        <w:t>.</w:t>
      </w:r>
      <w:r w:rsidRPr="00F27103">
        <w:t xml:space="preserve">39:5-40, </w:t>
      </w:r>
      <w:r w:rsidR="003A3FBE">
        <w:t>R.S</w:t>
      </w:r>
      <w:r w:rsidR="00814722">
        <w:t>.</w:t>
      </w:r>
      <w:r w:rsidRPr="00F27103">
        <w:t xml:space="preserve">39:5-41, and </w:t>
      </w:r>
      <w:r w:rsidR="00DF0EB4">
        <w:t>sub</w:t>
      </w:r>
      <w:r w:rsidR="00814722">
        <w:t>section c. of section 3 of P.L.1979, c.</w:t>
      </w:r>
      <w:r w:rsidR="00DF0EB4">
        <w:t>396 (C.</w:t>
      </w:r>
      <w:r w:rsidRPr="00F27103">
        <w:t>2C:46-4).</w:t>
      </w:r>
    </w:p>
    <w:p w:rsidR="00814722" w:rsidRDefault="00814722" w:rsidP="00211622"/>
    <w:p w:rsidR="008E3B9E" w:rsidRDefault="00F27103" w:rsidP="00211622">
      <w:r>
        <w:tab/>
      </w:r>
      <w:r w:rsidR="009D15B3">
        <w:t>4</w:t>
      </w:r>
      <w:r>
        <w:t>.</w:t>
      </w:r>
      <w:r>
        <w:tab/>
        <w:t xml:space="preserve">Judicial appointments to the regional municipal court shall be made in accordance with </w:t>
      </w:r>
      <w:r w:rsidR="00DF0EB4">
        <w:t xml:space="preserve">the provisions of Article VI, Section VI, </w:t>
      </w:r>
      <w:proofErr w:type="gramStart"/>
      <w:r w:rsidR="00DF0EB4">
        <w:t>paragraph</w:t>
      </w:r>
      <w:proofErr w:type="gramEnd"/>
      <w:r w:rsidR="00DF0EB4">
        <w:t xml:space="preserve"> 1 of the State Constitution</w:t>
      </w:r>
      <w:r w:rsidR="008E3B9E">
        <w:t xml:space="preserve">. The assignment judge of the </w:t>
      </w:r>
      <w:r w:rsidR="00814722">
        <w:t>vicinage</w:t>
      </w:r>
      <w:r w:rsidR="008E3B9E">
        <w:t xml:space="preserve"> shall have the authority to make a temporary appointment in the event of a vacancy.</w:t>
      </w:r>
    </w:p>
    <w:p w:rsidR="00814722" w:rsidRPr="00D71D68" w:rsidRDefault="00814722" w:rsidP="00211622"/>
    <w:p w:rsidR="00814722" w:rsidRDefault="00211622" w:rsidP="00211622">
      <w:r>
        <w:tab/>
      </w:r>
      <w:r w:rsidR="009D15B3">
        <w:t>5</w:t>
      </w:r>
      <w:r>
        <w:t>.</w:t>
      </w:r>
      <w:r w:rsidR="00814722">
        <w:tab/>
      </w:r>
      <w:r>
        <w:t xml:space="preserve"> </w:t>
      </w:r>
      <w:r w:rsidR="00814722">
        <w:t>The regional municipal court pilot programs shall begin hearing cases one year following enactment.</w:t>
      </w:r>
    </w:p>
    <w:p w:rsidR="00814722" w:rsidRDefault="00814722" w:rsidP="00211622"/>
    <w:p w:rsidR="005F13B2" w:rsidRPr="00CE7BD8" w:rsidRDefault="00814722" w:rsidP="00686AEB">
      <w:r>
        <w:tab/>
        <w:t>6.</w:t>
      </w:r>
      <w:r>
        <w:tab/>
      </w:r>
      <w:r w:rsidR="00211622">
        <w:t xml:space="preserve">This act shall take effect </w:t>
      </w:r>
      <w:r w:rsidR="008E3B9E">
        <w:t>180 days after enactment</w:t>
      </w:r>
      <w:r>
        <w:t xml:space="preserve"> except t</w:t>
      </w:r>
      <w:r w:rsidR="008E3B9E">
        <w:t xml:space="preserve">he Administrative Director </w:t>
      </w:r>
      <w:r>
        <w:t xml:space="preserve">of the Courts </w:t>
      </w:r>
      <w:r w:rsidR="008E3B9E">
        <w:t xml:space="preserve">may take any anticipatory action </w:t>
      </w:r>
      <w:r>
        <w:t xml:space="preserve">in </w:t>
      </w:r>
      <w:proofErr w:type="gramStart"/>
      <w:r>
        <w:t>advance</w:t>
      </w:r>
      <w:proofErr w:type="gramEnd"/>
      <w:r>
        <w:t xml:space="preserve"> as the director deems </w:t>
      </w:r>
      <w:r w:rsidR="008E3B9E">
        <w:t>necessary</w:t>
      </w:r>
      <w:r>
        <w:t xml:space="preserve"> for the implementation of the pilot program</w:t>
      </w:r>
      <w:r w:rsidR="00211622">
        <w:t>.</w:t>
      </w:r>
      <w:r w:rsidR="00572182">
        <w:br w:type="page"/>
      </w:r>
    </w:p>
    <w:p w:rsidR="00686AEB" w:rsidRDefault="00686AEB" w:rsidP="00686AEB">
      <w:pPr>
        <w:jc w:val="center"/>
      </w:pPr>
      <w:r w:rsidRPr="00D71D68">
        <w:t>STATEMENT</w:t>
      </w:r>
    </w:p>
    <w:p w:rsidR="004C7B98" w:rsidRPr="00AA7880" w:rsidRDefault="004C7B98" w:rsidP="00686AEB">
      <w:pPr>
        <w:jc w:val="center"/>
      </w:pPr>
    </w:p>
    <w:p w:rsidR="00686AEB" w:rsidRDefault="008849A2" w:rsidP="00686AEB">
      <w:r>
        <w:tab/>
      </w:r>
      <w:r w:rsidR="005F630F">
        <w:t>This bill creates a pilot program to establish regional municipal court</w:t>
      </w:r>
      <w:r w:rsidR="00982355">
        <w:t>s</w:t>
      </w:r>
      <w:r w:rsidR="00802290">
        <w:t xml:space="preserve"> by consolidating certain municipal courts</w:t>
      </w:r>
      <w:r w:rsidR="005F630F">
        <w:t xml:space="preserve">. </w:t>
      </w:r>
    </w:p>
    <w:p w:rsidR="00802290" w:rsidRDefault="00802290" w:rsidP="00686AEB">
      <w:r>
        <w:tab/>
        <w:t xml:space="preserve">The pilot program </w:t>
      </w:r>
      <w:proofErr w:type="gramStart"/>
      <w:r>
        <w:t>would be established</w:t>
      </w:r>
      <w:proofErr w:type="gramEnd"/>
      <w:r>
        <w:t xml:space="preserve"> in no fewer than three counties and no fewer than five municipalities in each county. The selection of the appropriate counties and municipalities for the pilot program </w:t>
      </w:r>
      <w:proofErr w:type="gramStart"/>
      <w:r>
        <w:t>would be made</w:t>
      </w:r>
      <w:proofErr w:type="gramEnd"/>
      <w:r>
        <w:t xml:space="preserve"> by the Administrative Director of the Courts in consultation with the assignment judges.</w:t>
      </w:r>
    </w:p>
    <w:p w:rsidR="008849A2" w:rsidRDefault="008849A2" w:rsidP="00686AEB">
      <w:r>
        <w:tab/>
        <w:t xml:space="preserve">A regional municipal court would have jurisdiction over all matters falling within the jurisdiction of the municipal courts that are part of the pilot program. </w:t>
      </w:r>
      <w:r w:rsidR="00982355">
        <w:t>A</w:t>
      </w:r>
      <w:r>
        <w:t xml:space="preserve">ll </w:t>
      </w:r>
      <w:r w:rsidR="004C7B98">
        <w:t xml:space="preserve">complaints issued in the county </w:t>
      </w:r>
      <w:r w:rsidR="00982355">
        <w:t xml:space="preserve">by the State Police or any statewide law enforcement agency, or by any county law enforcement agency, any county code enforcement entity, or by any other non-municipal law enforcement agency within the jurisdiction of the municipal courts </w:t>
      </w:r>
      <w:r w:rsidR="004C7B98">
        <w:t xml:space="preserve">would fall in the jurisdiction of </w:t>
      </w:r>
      <w:r w:rsidR="00EF6BDC">
        <w:t xml:space="preserve">the regional municipal </w:t>
      </w:r>
      <w:r w:rsidR="004C7B98">
        <w:t>courts.</w:t>
      </w:r>
    </w:p>
    <w:p w:rsidR="009F2FB9" w:rsidRDefault="009F2FB9" w:rsidP="00686AEB">
      <w:r>
        <w:tab/>
      </w:r>
      <w:r w:rsidRPr="009F2FB9">
        <w:t xml:space="preserve">The nomination and appointment of judges of a </w:t>
      </w:r>
      <w:r>
        <w:t>regional</w:t>
      </w:r>
      <w:r w:rsidRPr="009F2FB9">
        <w:t xml:space="preserve"> municipal court</w:t>
      </w:r>
      <w:r w:rsidR="00E60424">
        <w:t xml:space="preserve"> </w:t>
      </w:r>
      <w:r w:rsidRPr="009F2FB9">
        <w:t xml:space="preserve">would be done </w:t>
      </w:r>
      <w:r w:rsidR="00E60424">
        <w:t>in accordance with</w:t>
      </w:r>
      <w:r w:rsidRPr="009F2FB9">
        <w:t xml:space="preserve"> the </w:t>
      </w:r>
      <w:r w:rsidR="00802290">
        <w:t xml:space="preserve">provisions of Article VI, Section VI, </w:t>
      </w:r>
      <w:proofErr w:type="gramStart"/>
      <w:r w:rsidR="00802290">
        <w:t>paragraph</w:t>
      </w:r>
      <w:proofErr w:type="gramEnd"/>
      <w:r w:rsidR="00802290">
        <w:t xml:space="preserve"> 1 of the </w:t>
      </w:r>
      <w:r w:rsidRPr="009F2FB9">
        <w:t>State Constitution.</w:t>
      </w:r>
      <w:r w:rsidR="00E60424">
        <w:t xml:space="preserve"> </w:t>
      </w:r>
      <w:r w:rsidR="002C32C6" w:rsidRPr="00065D08">
        <w:t>That paragraph provides that the Governor nominates and appoints these municipal judges with the advice and consent of the Senate</w:t>
      </w:r>
      <w:r w:rsidR="002C32C6">
        <w:t xml:space="preserve">. </w:t>
      </w:r>
      <w:r w:rsidR="00E60424">
        <w:t xml:space="preserve">The assignment judge of the </w:t>
      </w:r>
      <w:r w:rsidR="00982355">
        <w:t>vicinage</w:t>
      </w:r>
      <w:r w:rsidR="00E60424">
        <w:t xml:space="preserve"> would have the authority to make a temporary appointment in the event of a vacancy. </w:t>
      </w:r>
    </w:p>
    <w:p w:rsidR="00E54A22" w:rsidRPr="0000178E" w:rsidRDefault="00E54A22" w:rsidP="00686AEB">
      <w:pPr>
        <w:rPr>
          <w:b/>
        </w:rPr>
      </w:pPr>
      <w:r>
        <w:tab/>
      </w:r>
      <w:r w:rsidRPr="00E54A22">
        <w:t xml:space="preserve">All fees, fines, charges, and costs collected by the </w:t>
      </w:r>
      <w:r>
        <w:t xml:space="preserve">regional </w:t>
      </w:r>
      <w:r w:rsidRPr="00E54A22">
        <w:t>municipal court would be the same as currently provide</w:t>
      </w:r>
      <w:r>
        <w:t>d by</w:t>
      </w:r>
      <w:r w:rsidRPr="00E54A22">
        <w:t xml:space="preserve"> law for municipal courts.</w:t>
      </w:r>
      <w:r w:rsidR="0000178E">
        <w:t xml:space="preserve"> </w:t>
      </w:r>
      <w:r w:rsidR="002C32C6" w:rsidRPr="00065D08">
        <w:t>The regional municipal court shall retain these monies on a pro rata basis equal to the costs incurred.</w:t>
      </w:r>
    </w:p>
    <w:sectPr w:rsidR="00E54A22" w:rsidRPr="0000178E" w:rsidSect="00787D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22" w:rsidRDefault="00123522">
      <w:r>
        <w:separator/>
      </w:r>
    </w:p>
  </w:endnote>
  <w:endnote w:type="continuationSeparator" w:id="0">
    <w:p w:rsidR="00123522" w:rsidRDefault="0012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30D" w:rsidRDefault="003D23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22" w:rsidRDefault="00123522">
      <w:r>
        <w:separator/>
      </w:r>
    </w:p>
  </w:footnote>
  <w:footnote w:type="continuationSeparator" w:id="0">
    <w:p w:rsidR="00123522" w:rsidRDefault="0012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54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D97" w:rsidRDefault="00787D97" w:rsidP="00787D97">
    <w:pPr>
      <w:pStyle w:val="bpuHeadSpon"/>
    </w:pPr>
    <w:r w:rsidRPr="00787D97">
      <w:rPr>
        <w:rStyle w:val="bpuHeadSponChar"/>
      </w:rPr>
      <w:t>S3049</w:t>
    </w:r>
    <w:r>
      <w:t xml:space="preserve"> SWEENEY</w:t>
    </w:r>
  </w:p>
  <w:p w:rsidR="00787D97" w:rsidRDefault="00787D97" w:rsidP="00787D97">
    <w:pPr>
      <w:pStyle w:val="bpuHeadSpon"/>
    </w:pPr>
    <w:r>
      <w:fldChar w:fldCharType="begin"/>
    </w:r>
    <w:r>
      <w:instrText xml:space="preserve"> PAGE  \* MERGEFORMAT </w:instrText>
    </w:r>
    <w:r>
      <w:fldChar w:fldCharType="separate"/>
    </w:r>
    <w:r w:rsidR="0046541B">
      <w:rPr>
        <w:noProof/>
      </w:rPr>
      <w:t>3</w:t>
    </w:r>
    <w:r>
      <w:fldChar w:fldCharType="end"/>
    </w:r>
  </w:p>
  <w:p w:rsidR="00787D97" w:rsidRDefault="00787D97" w:rsidP="00787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D97" w:rsidRDefault="00787D97" w:rsidP="00787D97">
    <w:pPr>
      <w:pStyle w:val="bpuHeadSpon"/>
    </w:pPr>
    <w:r w:rsidRPr="00787D97">
      <w:rPr>
        <w:rStyle w:val="bpuHeadSponChar"/>
      </w:rPr>
      <w:t>S3049</w:t>
    </w:r>
    <w:r>
      <w:t xml:space="preserve"> SWEENEY</w:t>
    </w:r>
  </w:p>
  <w:p w:rsidR="00787D97" w:rsidRDefault="00787D97" w:rsidP="00787D97">
    <w:pPr>
      <w:pStyle w:val="bpuHeadSpon"/>
    </w:pPr>
    <w:r>
      <w:fldChar w:fldCharType="begin"/>
    </w:r>
    <w:r>
      <w:instrText xml:space="preserve"> PAGE  \* MERGEFORMAT </w:instrText>
    </w:r>
    <w:r>
      <w:fldChar w:fldCharType="separate"/>
    </w:r>
    <w:r w:rsidR="0046541B">
      <w:rPr>
        <w:noProof/>
      </w:rPr>
      <w:t>2</w:t>
    </w:r>
    <w:r>
      <w:fldChar w:fldCharType="end"/>
    </w:r>
  </w:p>
  <w:p w:rsidR="00787D97" w:rsidRDefault="00787D97" w:rsidP="00787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22"/>
    <w:rsid w:val="0000178E"/>
    <w:rsid w:val="000051BD"/>
    <w:rsid w:val="000160A5"/>
    <w:rsid w:val="000204F8"/>
    <w:rsid w:val="0002335B"/>
    <w:rsid w:val="0003549A"/>
    <w:rsid w:val="000367AE"/>
    <w:rsid w:val="00036D7C"/>
    <w:rsid w:val="00043B22"/>
    <w:rsid w:val="00054975"/>
    <w:rsid w:val="00057D20"/>
    <w:rsid w:val="0006197C"/>
    <w:rsid w:val="0006281F"/>
    <w:rsid w:val="00065D0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52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E5C"/>
    <w:rsid w:val="001F7405"/>
    <w:rsid w:val="00205533"/>
    <w:rsid w:val="0021162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3FBE"/>
    <w:rsid w:val="003C43EF"/>
    <w:rsid w:val="003C5A6B"/>
    <w:rsid w:val="003C6C5E"/>
    <w:rsid w:val="003C7FB2"/>
    <w:rsid w:val="003D230D"/>
    <w:rsid w:val="003D24DE"/>
    <w:rsid w:val="003E26D4"/>
    <w:rsid w:val="003E47BA"/>
    <w:rsid w:val="003F3B37"/>
    <w:rsid w:val="0040195A"/>
    <w:rsid w:val="00402DC0"/>
    <w:rsid w:val="0040705E"/>
    <w:rsid w:val="00416C4B"/>
    <w:rsid w:val="0041751E"/>
    <w:rsid w:val="004211E5"/>
    <w:rsid w:val="00422091"/>
    <w:rsid w:val="0043386C"/>
    <w:rsid w:val="00436F2D"/>
    <w:rsid w:val="00436F5D"/>
    <w:rsid w:val="00441B42"/>
    <w:rsid w:val="0045118A"/>
    <w:rsid w:val="00455D51"/>
    <w:rsid w:val="00456BF9"/>
    <w:rsid w:val="00461057"/>
    <w:rsid w:val="0046541B"/>
    <w:rsid w:val="004704A8"/>
    <w:rsid w:val="00471102"/>
    <w:rsid w:val="00471F18"/>
    <w:rsid w:val="00482A89"/>
    <w:rsid w:val="00484144"/>
    <w:rsid w:val="00484C19"/>
    <w:rsid w:val="00485866"/>
    <w:rsid w:val="00492076"/>
    <w:rsid w:val="00493B1D"/>
    <w:rsid w:val="00497037"/>
    <w:rsid w:val="004A3009"/>
    <w:rsid w:val="004A6940"/>
    <w:rsid w:val="004A77A4"/>
    <w:rsid w:val="004C742C"/>
    <w:rsid w:val="004C7B98"/>
    <w:rsid w:val="004E1F3E"/>
    <w:rsid w:val="004E7C74"/>
    <w:rsid w:val="004F21BD"/>
    <w:rsid w:val="004F4F1D"/>
    <w:rsid w:val="004F74DD"/>
    <w:rsid w:val="00501317"/>
    <w:rsid w:val="00503A10"/>
    <w:rsid w:val="0050495C"/>
    <w:rsid w:val="00505DC9"/>
    <w:rsid w:val="00506E1E"/>
    <w:rsid w:val="00513C81"/>
    <w:rsid w:val="00527BFB"/>
    <w:rsid w:val="00532A32"/>
    <w:rsid w:val="00540B0B"/>
    <w:rsid w:val="005438EE"/>
    <w:rsid w:val="0054460F"/>
    <w:rsid w:val="005536CD"/>
    <w:rsid w:val="00554051"/>
    <w:rsid w:val="00557240"/>
    <w:rsid w:val="005629A4"/>
    <w:rsid w:val="005651F3"/>
    <w:rsid w:val="00572182"/>
    <w:rsid w:val="00572184"/>
    <w:rsid w:val="00577A15"/>
    <w:rsid w:val="00580533"/>
    <w:rsid w:val="0059131D"/>
    <w:rsid w:val="005B3F92"/>
    <w:rsid w:val="005B479C"/>
    <w:rsid w:val="005B561E"/>
    <w:rsid w:val="005C07E4"/>
    <w:rsid w:val="005C2124"/>
    <w:rsid w:val="005C336F"/>
    <w:rsid w:val="005C7F3C"/>
    <w:rsid w:val="005D2226"/>
    <w:rsid w:val="005E017C"/>
    <w:rsid w:val="005E50C6"/>
    <w:rsid w:val="005F13B2"/>
    <w:rsid w:val="005F2A97"/>
    <w:rsid w:val="005F399B"/>
    <w:rsid w:val="005F630F"/>
    <w:rsid w:val="006019F8"/>
    <w:rsid w:val="00602754"/>
    <w:rsid w:val="00605B20"/>
    <w:rsid w:val="0061156F"/>
    <w:rsid w:val="0061386C"/>
    <w:rsid w:val="00613FF5"/>
    <w:rsid w:val="006155A8"/>
    <w:rsid w:val="00621076"/>
    <w:rsid w:val="00621B94"/>
    <w:rsid w:val="00626239"/>
    <w:rsid w:val="00635316"/>
    <w:rsid w:val="00635449"/>
    <w:rsid w:val="006378C5"/>
    <w:rsid w:val="00645E6A"/>
    <w:rsid w:val="0066236B"/>
    <w:rsid w:val="00665CBC"/>
    <w:rsid w:val="00667A5C"/>
    <w:rsid w:val="00677316"/>
    <w:rsid w:val="0068130A"/>
    <w:rsid w:val="00685B0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D97"/>
    <w:rsid w:val="00794B94"/>
    <w:rsid w:val="00794BD4"/>
    <w:rsid w:val="007A2F73"/>
    <w:rsid w:val="007A3061"/>
    <w:rsid w:val="007A5A0B"/>
    <w:rsid w:val="007C0E14"/>
    <w:rsid w:val="007C7DE4"/>
    <w:rsid w:val="007D40CB"/>
    <w:rsid w:val="007D5796"/>
    <w:rsid w:val="007D59C0"/>
    <w:rsid w:val="007D7D9C"/>
    <w:rsid w:val="007F485D"/>
    <w:rsid w:val="007F6050"/>
    <w:rsid w:val="00802290"/>
    <w:rsid w:val="00813627"/>
    <w:rsid w:val="0081472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A2"/>
    <w:rsid w:val="00884D51"/>
    <w:rsid w:val="008916EC"/>
    <w:rsid w:val="00891E4F"/>
    <w:rsid w:val="008A31C5"/>
    <w:rsid w:val="008A4F9A"/>
    <w:rsid w:val="008B2850"/>
    <w:rsid w:val="008C79B3"/>
    <w:rsid w:val="008D77BD"/>
    <w:rsid w:val="008E3B9E"/>
    <w:rsid w:val="008E454C"/>
    <w:rsid w:val="008F1E5A"/>
    <w:rsid w:val="00901BDA"/>
    <w:rsid w:val="009121D8"/>
    <w:rsid w:val="00916F7A"/>
    <w:rsid w:val="00917FE3"/>
    <w:rsid w:val="009268D9"/>
    <w:rsid w:val="009318C7"/>
    <w:rsid w:val="00931C09"/>
    <w:rsid w:val="009348C2"/>
    <w:rsid w:val="009440D0"/>
    <w:rsid w:val="009523A3"/>
    <w:rsid w:val="00960958"/>
    <w:rsid w:val="00963A46"/>
    <w:rsid w:val="00966A3E"/>
    <w:rsid w:val="00971493"/>
    <w:rsid w:val="00971AD9"/>
    <w:rsid w:val="00973069"/>
    <w:rsid w:val="00973523"/>
    <w:rsid w:val="00980766"/>
    <w:rsid w:val="0098235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B3"/>
    <w:rsid w:val="009D7934"/>
    <w:rsid w:val="009D7CCF"/>
    <w:rsid w:val="009E5961"/>
    <w:rsid w:val="009F2FB9"/>
    <w:rsid w:val="009F4FAC"/>
    <w:rsid w:val="00A017C0"/>
    <w:rsid w:val="00A11228"/>
    <w:rsid w:val="00A222C2"/>
    <w:rsid w:val="00A305D6"/>
    <w:rsid w:val="00A342C4"/>
    <w:rsid w:val="00A50F6B"/>
    <w:rsid w:val="00A52237"/>
    <w:rsid w:val="00A527B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A3"/>
    <w:rsid w:val="00AF1A8C"/>
    <w:rsid w:val="00B0116D"/>
    <w:rsid w:val="00B01173"/>
    <w:rsid w:val="00B02F35"/>
    <w:rsid w:val="00B05A3C"/>
    <w:rsid w:val="00B07100"/>
    <w:rsid w:val="00B1138C"/>
    <w:rsid w:val="00B2574A"/>
    <w:rsid w:val="00B35D8A"/>
    <w:rsid w:val="00B45B34"/>
    <w:rsid w:val="00B55CD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095"/>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EB4"/>
    <w:rsid w:val="00E01B71"/>
    <w:rsid w:val="00E05CC9"/>
    <w:rsid w:val="00E15573"/>
    <w:rsid w:val="00E25A5B"/>
    <w:rsid w:val="00E373C7"/>
    <w:rsid w:val="00E4267B"/>
    <w:rsid w:val="00E42F13"/>
    <w:rsid w:val="00E452DF"/>
    <w:rsid w:val="00E543CF"/>
    <w:rsid w:val="00E546FD"/>
    <w:rsid w:val="00E54A22"/>
    <w:rsid w:val="00E6042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DC"/>
    <w:rsid w:val="00F00D08"/>
    <w:rsid w:val="00F04E0B"/>
    <w:rsid w:val="00F1350D"/>
    <w:rsid w:val="00F15583"/>
    <w:rsid w:val="00F200EE"/>
    <w:rsid w:val="00F22481"/>
    <w:rsid w:val="00F2542E"/>
    <w:rsid w:val="00F27103"/>
    <w:rsid w:val="00F27278"/>
    <w:rsid w:val="00F344E3"/>
    <w:rsid w:val="00F34D58"/>
    <w:rsid w:val="00F36077"/>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B90E04-EF17-4F4C-9E79-8BCBBF9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1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5B3"/>
    <w:rPr>
      <w:rFonts w:ascii="Segoe UI" w:hAnsi="Segoe UI" w:cs="Segoe UI"/>
      <w:spacing w:val="4"/>
      <w:sz w:val="18"/>
      <w:szCs w:val="18"/>
    </w:rPr>
  </w:style>
  <w:style w:type="character" w:styleId="LineNumber">
    <w:name w:val="line number"/>
    <w:basedOn w:val="DefaultParagraphFont"/>
    <w:semiHidden/>
    <w:unhideWhenUsed/>
    <w:rsid w:val="0078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3478</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S3049</vt:lpstr>
    </vt:vector>
  </TitlesOfParts>
  <Manager>R229</Manager>
  <Company>NJ Office of Legislative Services</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dc:title>
  <dc:subject/>
  <dc:creator>Senator  SWEENEY</dc:creator>
  <cp:keywords>S3049|3|JU |309|54|103|F|0|</cp:keywords>
  <dc:description>INTRODUCED OCTOBER 22, 2020</dc:description>
  <cp:lastModifiedBy>Bell, Careema</cp:lastModifiedBy>
  <cp:revision>2</cp:revision>
  <cp:lastPrinted>2020-10-14T19:20:00Z</cp:lastPrinted>
  <dcterms:created xsi:type="dcterms:W3CDTF">2020-10-23T13:07:00Z</dcterms:created>
  <dcterms:modified xsi:type="dcterms:W3CDTF">2020-10-23T13:07:00Z</dcterms:modified>
  <cp:category>C.2B:12-28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