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3220"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B75D39" w:rsidRDefault="0045322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3074</w:t>
      </w:r>
    </w:p>
    <w:p w:rsidR="00AA5E23" w:rsidRDefault="0063703D" w:rsidP="00ED5E27">
      <w:pPr>
        <w:pStyle w:val="TopofPage1"/>
        <w:rPr>
          <w:b/>
          <w:sz w:val="36"/>
          <w:szCs w:val="36"/>
        </w:rPr>
      </w:pPr>
      <w:r w:rsidRPr="00ED5E27">
        <w:rPr>
          <w:b/>
          <w:sz w:val="36"/>
          <w:szCs w:val="36"/>
        </w:rPr>
        <w:t xml:space="preserve"> </w:t>
      </w:r>
    </w:p>
    <w:p w:rsidR="00D33775" w:rsidRDefault="00B75D39" w:rsidP="0007575C">
      <w:pPr>
        <w:pStyle w:val="TopofPage1"/>
        <w:rPr>
          <w:sz w:val="24"/>
          <w:szCs w:val="24"/>
        </w:rPr>
      </w:pPr>
      <w:r>
        <w:rPr>
          <w:sz w:val="24"/>
          <w:szCs w:val="24"/>
        </w:rPr>
        <w:t>with committee amendments</w:t>
      </w:r>
    </w:p>
    <w:p w:rsidR="00B75D39" w:rsidRPr="004721EF" w:rsidRDefault="00B75D3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3220">
        <w:rPr>
          <w:caps/>
          <w:szCs w:val="24"/>
        </w:rPr>
        <w:t>DECEMBER 11, 2020</w:t>
      </w:r>
    </w:p>
    <w:p w:rsidR="004144CF" w:rsidRDefault="004144CF" w:rsidP="0083060A"/>
    <w:p w:rsidR="003D7BA3" w:rsidRDefault="003D7BA3" w:rsidP="0083060A">
      <w:r>
        <w:tab/>
        <w:t>The Senate Law and Public Safety Committee reports favorably and with committee amendments Senate Bill No. 3074.</w:t>
      </w:r>
    </w:p>
    <w:p w:rsidR="00903379" w:rsidRPr="00903379" w:rsidRDefault="00903379" w:rsidP="00903379">
      <w:pPr>
        <w:rPr>
          <w:spacing w:val="4"/>
          <w:szCs w:val="24"/>
        </w:rPr>
      </w:pPr>
      <w:r>
        <w:tab/>
        <w:t xml:space="preserve">As </w:t>
      </w:r>
      <w:r w:rsidR="00B75D39">
        <w:t xml:space="preserve">amended and </w:t>
      </w:r>
      <w:r>
        <w:t>reported by the</w:t>
      </w:r>
      <w:r w:rsidR="003D7BA3">
        <w:t xml:space="preserve"> committee, this bill</w:t>
      </w:r>
      <w:r>
        <w:t xml:space="preserve"> </w:t>
      </w:r>
      <w:r w:rsidRPr="00903379">
        <w:rPr>
          <w:spacing w:val="4"/>
          <w:szCs w:val="24"/>
        </w:rPr>
        <w:t>requir</w:t>
      </w:r>
      <w:r w:rsidR="00EF293F">
        <w:rPr>
          <w:spacing w:val="4"/>
          <w:szCs w:val="24"/>
        </w:rPr>
        <w:t>es the Attorney General to report</w:t>
      </w:r>
      <w:r w:rsidRPr="00903379">
        <w:rPr>
          <w:spacing w:val="4"/>
          <w:szCs w:val="24"/>
        </w:rPr>
        <w:t xml:space="preserve"> the number and nature of sexual assault and criminal sexual contact cases in this State and issue an ann</w:t>
      </w:r>
      <w:r w:rsidR="00250688">
        <w:rPr>
          <w:spacing w:val="4"/>
          <w:szCs w:val="24"/>
        </w:rPr>
        <w:t>ual report summarizing this</w:t>
      </w:r>
      <w:r w:rsidRPr="00903379">
        <w:rPr>
          <w:spacing w:val="4"/>
          <w:szCs w:val="24"/>
        </w:rPr>
        <w:t xml:space="preserve"> information.  </w:t>
      </w:r>
    </w:p>
    <w:p w:rsidR="00903379" w:rsidRPr="00903379" w:rsidRDefault="00903379" w:rsidP="009033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3379">
        <w:rPr>
          <w:spacing w:val="4"/>
          <w:szCs w:val="24"/>
        </w:rPr>
        <w:tab/>
        <w:t xml:space="preserve">The bill specifically requires the </w:t>
      </w:r>
      <w:r w:rsidRPr="00903379">
        <w:rPr>
          <w:color w:val="000000"/>
          <w:szCs w:val="24"/>
        </w:rPr>
        <w:t>Attorney General to consult with the</w:t>
      </w:r>
      <w:r w:rsidRPr="00903379">
        <w:rPr>
          <w:spacing w:val="4"/>
          <w:szCs w:val="24"/>
        </w:rPr>
        <w:t xml:space="preserve"> count</w:t>
      </w:r>
      <w:r w:rsidR="00EF293F">
        <w:rPr>
          <w:spacing w:val="4"/>
          <w:szCs w:val="24"/>
        </w:rPr>
        <w:t>y prosecutors to regularly report</w:t>
      </w:r>
      <w:r w:rsidRPr="00903379">
        <w:rPr>
          <w:spacing w:val="4"/>
          <w:szCs w:val="24"/>
        </w:rPr>
        <w:t xml:space="preserve"> cases of sexual assault and criminal sexual contact.  The </w:t>
      </w:r>
      <w:r w:rsidR="00B75D39">
        <w:rPr>
          <w:spacing w:val="4"/>
          <w:szCs w:val="24"/>
        </w:rPr>
        <w:t xml:space="preserve">amended bill requires the </w:t>
      </w:r>
      <w:r w:rsidR="00EF293F">
        <w:rPr>
          <w:spacing w:val="4"/>
          <w:szCs w:val="24"/>
        </w:rPr>
        <w:t>report</w:t>
      </w:r>
      <w:r w:rsidRPr="00903379">
        <w:rPr>
          <w:spacing w:val="4"/>
          <w:szCs w:val="24"/>
        </w:rPr>
        <w:t xml:space="preserve"> to include </w:t>
      </w:r>
      <w:r w:rsidR="003F07B0">
        <w:rPr>
          <w:spacing w:val="4"/>
          <w:szCs w:val="24"/>
        </w:rPr>
        <w:t xml:space="preserve">the number of each of </w:t>
      </w:r>
      <w:r w:rsidRPr="00903379">
        <w:rPr>
          <w:spacing w:val="4"/>
          <w:szCs w:val="24"/>
        </w:rPr>
        <w:t xml:space="preserve">the </w:t>
      </w:r>
      <w:r w:rsidR="003F07B0">
        <w:rPr>
          <w:spacing w:val="4"/>
          <w:szCs w:val="24"/>
        </w:rPr>
        <w:t xml:space="preserve">following:  </w:t>
      </w:r>
      <w:r w:rsidRPr="00903379">
        <w:rPr>
          <w:spacing w:val="4"/>
          <w:szCs w:val="24"/>
        </w:rPr>
        <w:t>overall sexual assault and criminal sexual contact cases that are reported to law enforcement agencies</w:t>
      </w:r>
      <w:r w:rsidR="00B75D39">
        <w:rPr>
          <w:spacing w:val="4"/>
          <w:szCs w:val="24"/>
        </w:rPr>
        <w:t xml:space="preserve">; </w:t>
      </w:r>
      <w:r w:rsidRPr="00903379">
        <w:rPr>
          <w:spacing w:val="4"/>
          <w:szCs w:val="24"/>
        </w:rPr>
        <w:t xml:space="preserve">reports or complaints filed by victims; </w:t>
      </w:r>
      <w:r w:rsidR="003F07B0">
        <w:rPr>
          <w:spacing w:val="4"/>
          <w:szCs w:val="24"/>
        </w:rPr>
        <w:t xml:space="preserve">cases </w:t>
      </w:r>
      <w:r w:rsidRPr="00903379">
        <w:rPr>
          <w:spacing w:val="4"/>
          <w:szCs w:val="24"/>
        </w:rPr>
        <w:t>referred to the c</w:t>
      </w:r>
      <w:r w:rsidR="003F07B0">
        <w:rPr>
          <w:spacing w:val="4"/>
          <w:szCs w:val="24"/>
        </w:rPr>
        <w:t xml:space="preserve">ounty prosecutor; </w:t>
      </w:r>
      <w:r w:rsidRPr="00903379">
        <w:rPr>
          <w:spacing w:val="4"/>
          <w:szCs w:val="24"/>
        </w:rPr>
        <w:t xml:space="preserve">cases that county prosecutors decline to prosecute </w:t>
      </w:r>
      <w:r w:rsidR="00005087" w:rsidRPr="00005087">
        <w:rPr>
          <w:szCs w:val="24"/>
        </w:rPr>
        <w:t>classified by categorical description of</w:t>
      </w:r>
      <w:r w:rsidR="00005087">
        <w:t xml:space="preserve"> the reason for declining;</w:t>
      </w:r>
      <w:r w:rsidRPr="00903379">
        <w:rPr>
          <w:spacing w:val="4"/>
          <w:szCs w:val="24"/>
        </w:rPr>
        <w:t xml:space="preserve"> indictments or other charges; cases downgraded from the New Jersey Superior Court to municipal court; cases that resulted in a plea-agreement and the specific disposition of the case; and cases presented for trial with the specific disposition of those cases.  </w:t>
      </w:r>
    </w:p>
    <w:p w:rsidR="00903379" w:rsidRPr="00903379" w:rsidRDefault="00903379" w:rsidP="009033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3379">
        <w:rPr>
          <w:spacing w:val="4"/>
          <w:szCs w:val="24"/>
        </w:rPr>
        <w:tab/>
        <w:t xml:space="preserve">The Attorney General also is required to include in the report any other relevant information concerning statutory obligations to respond to and investigate sexual assault or criminal sexual contact cases.  </w:t>
      </w:r>
    </w:p>
    <w:p w:rsidR="00903379" w:rsidRDefault="00903379" w:rsidP="009033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3379">
        <w:rPr>
          <w:spacing w:val="4"/>
          <w:szCs w:val="24"/>
        </w:rPr>
        <w:tab/>
        <w:t xml:space="preserve">Finally, the bill requires the Attorney General to issue an annual report summarizing the information resulting from the required </w:t>
      </w:r>
      <w:r w:rsidR="00EF293F">
        <w:rPr>
          <w:spacing w:val="4"/>
          <w:szCs w:val="24"/>
        </w:rPr>
        <w:t xml:space="preserve">reporting </w:t>
      </w:r>
      <w:r w:rsidRPr="00903379">
        <w:rPr>
          <w:spacing w:val="4"/>
          <w:szCs w:val="24"/>
        </w:rPr>
        <w:t xml:space="preserve">of sexual assault and criminal sexual contact cases. The annual report is not to contain any personal or identifying information about victims.  The annual report is to be submitted to the Governor and the Legislature, as well as posted on the official website of the Department of Law and Public Safety.  </w:t>
      </w:r>
    </w:p>
    <w:p w:rsidR="00B75D39" w:rsidRDefault="00B75D39" w:rsidP="009033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75D39" w:rsidRPr="00B75D39" w:rsidRDefault="00B75D39" w:rsidP="009033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EF293F" w:rsidRDefault="00B75D39" w:rsidP="00B75D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w:t>
      </w:r>
      <w:r w:rsidR="00EF293F">
        <w:rPr>
          <w:spacing w:val="4"/>
          <w:szCs w:val="24"/>
        </w:rPr>
        <w:t>:</w:t>
      </w:r>
    </w:p>
    <w:p w:rsidR="00005087" w:rsidRDefault="001C61B9" w:rsidP="00B75D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B75D39">
        <w:rPr>
          <w:spacing w:val="4"/>
          <w:szCs w:val="24"/>
        </w:rPr>
        <w:t xml:space="preserve">remove the requirement that a brief summary of the facts </w:t>
      </w:r>
      <w:r w:rsidR="003B56D8">
        <w:rPr>
          <w:spacing w:val="4"/>
          <w:szCs w:val="24"/>
        </w:rPr>
        <w:t xml:space="preserve">included </w:t>
      </w:r>
      <w:r w:rsidR="00B75D39">
        <w:rPr>
          <w:spacing w:val="4"/>
          <w:szCs w:val="24"/>
        </w:rPr>
        <w:t xml:space="preserve">in the police report for each sexual assault and criminal </w:t>
      </w:r>
      <w:r w:rsidR="00B75D39">
        <w:rPr>
          <w:spacing w:val="4"/>
          <w:szCs w:val="24"/>
        </w:rPr>
        <w:lastRenderedPageBreak/>
        <w:t>sexual contact case reported to law enforcement agencies be included in the information to be audited by the Attorney Gen</w:t>
      </w:r>
      <w:r w:rsidR="00EF293F">
        <w:rPr>
          <w:spacing w:val="4"/>
          <w:szCs w:val="24"/>
        </w:rPr>
        <w:t>eral and the county prosecutors;</w:t>
      </w:r>
      <w:r w:rsidR="00B75D39">
        <w:rPr>
          <w:spacing w:val="4"/>
          <w:szCs w:val="24"/>
        </w:rPr>
        <w:t xml:space="preserve"> </w:t>
      </w:r>
      <w:r w:rsidR="00EF293F">
        <w:rPr>
          <w:spacing w:val="4"/>
          <w:szCs w:val="24"/>
        </w:rPr>
        <w:t>i</w:t>
      </w:r>
      <w:r w:rsidR="003B56D8">
        <w:rPr>
          <w:spacing w:val="4"/>
          <w:szCs w:val="24"/>
        </w:rPr>
        <w:t>t is the committee’s understanding that the burden on law enforcement agencies to report this information and on the Attorney General to review it outwe</w:t>
      </w:r>
      <w:r w:rsidR="00EF293F">
        <w:rPr>
          <w:spacing w:val="4"/>
          <w:szCs w:val="24"/>
        </w:rPr>
        <w:t>ig</w:t>
      </w:r>
      <w:r w:rsidR="00005087">
        <w:rPr>
          <w:spacing w:val="4"/>
          <w:szCs w:val="24"/>
        </w:rPr>
        <w:t xml:space="preserve">hs this information’s value; </w:t>
      </w:r>
    </w:p>
    <w:p w:rsidR="004B2ABF" w:rsidRDefault="001C61B9" w:rsidP="00B75D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005087">
        <w:rPr>
          <w:spacing w:val="4"/>
          <w:szCs w:val="24"/>
        </w:rPr>
        <w:t xml:space="preserve">clarify that when </w:t>
      </w:r>
      <w:r w:rsidR="00005087" w:rsidRPr="00903379">
        <w:rPr>
          <w:spacing w:val="4"/>
          <w:szCs w:val="24"/>
        </w:rPr>
        <w:t>county prosecutors decline to prosecute</w:t>
      </w:r>
      <w:r w:rsidR="00005087">
        <w:rPr>
          <w:spacing w:val="4"/>
          <w:szCs w:val="24"/>
        </w:rPr>
        <w:t>, they provide the</w:t>
      </w:r>
      <w:r w:rsidR="00005087" w:rsidRPr="00903379">
        <w:rPr>
          <w:spacing w:val="4"/>
          <w:szCs w:val="24"/>
        </w:rPr>
        <w:t xml:space="preserve"> reasons</w:t>
      </w:r>
      <w:r w:rsidR="00005087" w:rsidRPr="00005087">
        <w:t xml:space="preserve"> </w:t>
      </w:r>
      <w:r w:rsidR="00005087">
        <w:t>for declining</w:t>
      </w:r>
      <w:r w:rsidR="00804C3A">
        <w:t>,</w:t>
      </w:r>
      <w:r w:rsidR="00005087">
        <w:t xml:space="preserve"> further </w:t>
      </w:r>
      <w:r w:rsidR="00005087" w:rsidRPr="00005087">
        <w:rPr>
          <w:szCs w:val="24"/>
        </w:rPr>
        <w:t>classifi</w:t>
      </w:r>
      <w:r w:rsidR="00005087">
        <w:rPr>
          <w:szCs w:val="24"/>
        </w:rPr>
        <w:t>ed by categorical description; and</w:t>
      </w:r>
    </w:p>
    <w:p w:rsidR="00EF293F" w:rsidRPr="00B75D39" w:rsidRDefault="00005087" w:rsidP="00B75D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sidR="001C61B9">
        <w:rPr>
          <w:spacing w:val="4"/>
          <w:szCs w:val="24"/>
        </w:rPr>
        <w:t>)</w:t>
      </w:r>
      <w:r w:rsidR="001C61B9">
        <w:rPr>
          <w:spacing w:val="4"/>
          <w:szCs w:val="24"/>
        </w:rPr>
        <w:tab/>
      </w:r>
      <w:r w:rsidR="00EF293F">
        <w:rPr>
          <w:spacing w:val="4"/>
          <w:szCs w:val="24"/>
        </w:rPr>
        <w:t xml:space="preserve">change references to “audit” to “report.” </w:t>
      </w:r>
    </w:p>
    <w:sectPr w:rsidR="00EF293F" w:rsidRPr="00B75D3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220" w:rsidRDefault="00453220">
      <w:r>
        <w:separator/>
      </w:r>
    </w:p>
  </w:endnote>
  <w:endnote w:type="continuationSeparator" w:id="0">
    <w:p w:rsidR="00453220" w:rsidRDefault="0045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220" w:rsidRDefault="00453220">
      <w:r>
        <w:separator/>
      </w:r>
    </w:p>
  </w:footnote>
  <w:footnote w:type="continuationSeparator" w:id="0">
    <w:p w:rsidR="00453220" w:rsidRDefault="00453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61B9" w:rsidP="001C61B9">
    <w:pPr>
      <w:pStyle w:val="HeaderPage2"/>
      <w:jc w:val="center"/>
    </w:pPr>
    <w:r>
      <w:fldChar w:fldCharType="begin"/>
    </w:r>
    <w:r>
      <w:instrText xml:space="preserve"> PAGE  \* MERGEFORMAT </w:instrText>
    </w:r>
    <w:r>
      <w:fldChar w:fldCharType="separate"/>
    </w:r>
    <w:r w:rsidR="001F4273">
      <w:rPr>
        <w:noProof/>
      </w:rPr>
      <w:t>2</w:t>
    </w:r>
    <w:r>
      <w:fldChar w:fldCharType="end"/>
    </w:r>
  </w:p>
  <w:p w:rsidR="001C61B9" w:rsidRDefault="001C61B9" w:rsidP="001C61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20"/>
    <w:rsid w:val="0000508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1B9"/>
    <w:rsid w:val="001D0158"/>
    <w:rsid w:val="001E11F2"/>
    <w:rsid w:val="001F427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68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6D8"/>
    <w:rsid w:val="003B6728"/>
    <w:rsid w:val="003B74FA"/>
    <w:rsid w:val="003C33AC"/>
    <w:rsid w:val="003C7607"/>
    <w:rsid w:val="003D7BA3"/>
    <w:rsid w:val="003E50B9"/>
    <w:rsid w:val="003F07B0"/>
    <w:rsid w:val="003F13C1"/>
    <w:rsid w:val="003F6DD9"/>
    <w:rsid w:val="00400B15"/>
    <w:rsid w:val="00403D4F"/>
    <w:rsid w:val="00410412"/>
    <w:rsid w:val="004144CF"/>
    <w:rsid w:val="004174D1"/>
    <w:rsid w:val="00420C8F"/>
    <w:rsid w:val="00436B31"/>
    <w:rsid w:val="00437670"/>
    <w:rsid w:val="00440C7E"/>
    <w:rsid w:val="00450A12"/>
    <w:rsid w:val="00451A68"/>
    <w:rsid w:val="00453220"/>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954"/>
    <w:rsid w:val="00525D56"/>
    <w:rsid w:val="0052722C"/>
    <w:rsid w:val="00527799"/>
    <w:rsid w:val="00530663"/>
    <w:rsid w:val="00531292"/>
    <w:rsid w:val="00550947"/>
    <w:rsid w:val="005644EB"/>
    <w:rsid w:val="005722B9"/>
    <w:rsid w:val="00581591"/>
    <w:rsid w:val="005877B1"/>
    <w:rsid w:val="005A10AB"/>
    <w:rsid w:val="005A2E25"/>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C3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37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27B"/>
    <w:rsid w:val="00A76504"/>
    <w:rsid w:val="00A863ED"/>
    <w:rsid w:val="00A92210"/>
    <w:rsid w:val="00A92973"/>
    <w:rsid w:val="00A92EFB"/>
    <w:rsid w:val="00AA234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39"/>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E8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93F"/>
    <w:rsid w:val="00EF52FC"/>
    <w:rsid w:val="00F140A0"/>
    <w:rsid w:val="00F16304"/>
    <w:rsid w:val="00F2461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D89C569-D8D2-4DDE-B61C-204DB26CC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410</Words>
  <Characters>2262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S3074 SLP Statement 12/11/20</vt:lpstr>
    </vt:vector>
  </TitlesOfParts>
  <Manager>R229</Manager>
  <Company>NJ OLS DMU</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S3074 SLP Statement 12/11/20</dc:title>
  <dc:subject/>
  <dc:creator>Senate SLP</dc:creator>
  <cp:keywords>S3074|2|LP |160|0|0|!||</cp:keywords>
  <dc:description/>
  <cp:lastModifiedBy>Bell, Careema</cp:lastModifiedBy>
  <cp:revision>2</cp:revision>
  <cp:lastPrinted>1999-09-30T17:29:00Z</cp:lastPrinted>
  <dcterms:created xsi:type="dcterms:W3CDTF">2020-12-12T01:26:00Z</dcterms:created>
  <dcterms:modified xsi:type="dcterms:W3CDTF">2020-12-12T01:26:00Z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