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7518"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C751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3081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7518">
        <w:rPr>
          <w:caps/>
          <w:szCs w:val="24"/>
        </w:rPr>
        <w:t>DECEMBER 13, 2021</w:t>
      </w:r>
    </w:p>
    <w:p w:rsidR="004144CF" w:rsidRDefault="004144CF" w:rsidP="0083060A"/>
    <w:p w:rsidR="00655CA3" w:rsidRPr="003352D7" w:rsidRDefault="003352D7" w:rsidP="003352D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Assembly Financial Institutions and Insurance Committee reports favorably</w:t>
      </w:r>
      <w:r w:rsidR="00BA11FD" w:rsidRPr="00BA11FD">
        <w:rPr>
          <w:spacing w:val="4"/>
          <w:szCs w:val="24"/>
        </w:rPr>
        <w:t xml:space="preserve"> </w:t>
      </w:r>
      <w:r w:rsidR="00BA11FD">
        <w:rPr>
          <w:spacing w:val="4"/>
          <w:szCs w:val="24"/>
        </w:rPr>
        <w:t>and with committee amendments Senate Bill No. 3081.</w:t>
      </w:r>
    </w:p>
    <w:p w:rsidR="004B2ABF" w:rsidRDefault="00CF59D8" w:rsidP="0083060A">
      <w:pPr>
        <w:rPr>
          <w:spacing w:val="4"/>
          <w:szCs w:val="24"/>
        </w:rPr>
      </w:pPr>
      <w:r>
        <w:rPr>
          <w:spacing w:val="4"/>
          <w:szCs w:val="24"/>
        </w:rPr>
        <w:tab/>
      </w:r>
      <w:r w:rsidRPr="00AC241A">
        <w:rPr>
          <w:spacing w:val="4"/>
          <w:szCs w:val="24"/>
        </w:rPr>
        <w:t>Current law provides that if the rates and charges for personal or controlled insurance from any one source so issued in a calendar year received by a title insurance company or by a title insurance agent exceed 25%, or from all sources exceed 50% of the total rates and charges received by the title insurance company or title insurance agent for title insurance issued in the same year, the excess is an unlawful rebate that is subject to penalty.  The bill eliminates this provision of law.</w:t>
      </w:r>
    </w:p>
    <w:p w:rsidR="006972ED" w:rsidRDefault="006972ED" w:rsidP="006972E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t>The bill provides that a</w:t>
      </w:r>
      <w:r w:rsidRPr="00B94832">
        <w:rPr>
          <w:spacing w:val="4"/>
          <w:szCs w:val="24"/>
        </w:rPr>
        <w:t xml:space="preserve">ny agreement by a consumer to use the services of a title or settlement service company </w:t>
      </w:r>
      <w:r>
        <w:rPr>
          <w:spacing w:val="4"/>
          <w:szCs w:val="24"/>
        </w:rPr>
        <w:t>is to</w:t>
      </w:r>
      <w:r w:rsidRPr="00B94832">
        <w:rPr>
          <w:spacing w:val="4"/>
          <w:szCs w:val="24"/>
        </w:rPr>
        <w:t xml:space="preserve"> be subject to the attorney review</w:t>
      </w:r>
      <w:r>
        <w:rPr>
          <w:spacing w:val="4"/>
          <w:szCs w:val="24"/>
        </w:rPr>
        <w:t>, if any,</w:t>
      </w:r>
      <w:r w:rsidRPr="00B94832">
        <w:rPr>
          <w:spacing w:val="4"/>
          <w:szCs w:val="24"/>
        </w:rPr>
        <w:t xml:space="preserve"> which is part of the contract for sale of real estate and may be revoked in the same manner as provided in </w:t>
      </w:r>
      <w:r>
        <w:rPr>
          <w:spacing w:val="4"/>
          <w:szCs w:val="24"/>
        </w:rPr>
        <w:t>the</w:t>
      </w:r>
      <w:r w:rsidRPr="00B94832">
        <w:rPr>
          <w:spacing w:val="4"/>
          <w:szCs w:val="24"/>
        </w:rPr>
        <w:t xml:space="preserve"> contract for the sale of real estate.</w:t>
      </w:r>
      <w:r>
        <w:t xml:space="preserve">  The bill provides for certain penalty provisions for the violation of the above provision.</w:t>
      </w:r>
    </w:p>
    <w:p w:rsidR="009D7554" w:rsidRPr="006B2E5D" w:rsidRDefault="009D7554" w:rsidP="009D7554">
      <w:r>
        <w:tab/>
        <w:t>As amended and reported, this bill is identical to Assembly Bill No. 5219 as also amended and reported by the committee.</w:t>
      </w:r>
    </w:p>
    <w:p w:rsidR="00AE0F97" w:rsidRDefault="00AE0F97" w:rsidP="0083060A">
      <w:pPr>
        <w:rPr>
          <w:spacing w:val="4"/>
          <w:szCs w:val="24"/>
        </w:rPr>
      </w:pPr>
    </w:p>
    <w:p w:rsidR="00AE0F97" w:rsidRDefault="00AE0F97" w:rsidP="00AE0F9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double"/>
        </w:rPr>
      </w:pPr>
      <w:r w:rsidRPr="00695F7D">
        <w:rPr>
          <w:u w:val="double"/>
        </w:rPr>
        <w:t>COMMITTEE AMENDMENTS:</w:t>
      </w:r>
    </w:p>
    <w:p w:rsidR="00AE0F97" w:rsidRDefault="00AE0F97" w:rsidP="00040E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95F7D">
        <w:tab/>
      </w:r>
      <w:r w:rsidR="006209D2">
        <w:t>The c</w:t>
      </w:r>
      <w:r>
        <w:t xml:space="preserve">ommittee </w:t>
      </w:r>
      <w:r w:rsidR="001D0436">
        <w:t>amended the</w:t>
      </w:r>
      <w:r>
        <w:t xml:space="preserve"> bill to provide that a</w:t>
      </w:r>
      <w:r w:rsidRPr="00B94832">
        <w:rPr>
          <w:spacing w:val="4"/>
          <w:szCs w:val="24"/>
        </w:rPr>
        <w:t xml:space="preserve">ny agreement by a consumer to use the services of a title or settlement service company </w:t>
      </w:r>
      <w:r>
        <w:rPr>
          <w:spacing w:val="4"/>
          <w:szCs w:val="24"/>
        </w:rPr>
        <w:t>is to</w:t>
      </w:r>
      <w:r w:rsidRPr="00B94832">
        <w:rPr>
          <w:spacing w:val="4"/>
          <w:szCs w:val="24"/>
        </w:rPr>
        <w:t xml:space="preserve"> be subject to the attorney review</w:t>
      </w:r>
      <w:r w:rsidR="00E55A65">
        <w:rPr>
          <w:spacing w:val="4"/>
          <w:szCs w:val="24"/>
        </w:rPr>
        <w:t>, if any,</w:t>
      </w:r>
      <w:r w:rsidRPr="00B94832">
        <w:rPr>
          <w:spacing w:val="4"/>
          <w:szCs w:val="24"/>
        </w:rPr>
        <w:t xml:space="preserve"> which is part of the contract for sale of real estate and may be revoked in the same manner as provided in </w:t>
      </w:r>
      <w:r>
        <w:rPr>
          <w:spacing w:val="4"/>
          <w:szCs w:val="24"/>
        </w:rPr>
        <w:t>the</w:t>
      </w:r>
      <w:r w:rsidRPr="00B94832">
        <w:rPr>
          <w:spacing w:val="4"/>
          <w:szCs w:val="24"/>
        </w:rPr>
        <w:t xml:space="preserve"> contract for the sale of real estate.</w:t>
      </w:r>
      <w:r>
        <w:t xml:space="preserve">  The amendments also stipulate certain penalty provisions for the violation of the above provision.</w:t>
      </w:r>
    </w:p>
    <w:sectPr w:rsidR="00AE0F9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518" w:rsidRDefault="00FC7518">
      <w:r>
        <w:separator/>
      </w:r>
    </w:p>
  </w:endnote>
  <w:endnote w:type="continuationSeparator" w:id="0">
    <w:p w:rsidR="00FC7518" w:rsidRDefault="00FC7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518" w:rsidRDefault="00FC7518">
      <w:r>
        <w:separator/>
      </w:r>
    </w:p>
  </w:footnote>
  <w:footnote w:type="continuationSeparator" w:id="0">
    <w:p w:rsidR="00FC7518" w:rsidRDefault="00FC7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0E70" w:rsidP="00040E70">
    <w:pPr>
      <w:pStyle w:val="HeaderPage2"/>
      <w:jc w:val="center"/>
    </w:pPr>
    <w:r>
      <w:fldChar w:fldCharType="begin"/>
    </w:r>
    <w:r>
      <w:instrText xml:space="preserve"> PAGE  \* MERGEFORMAT </w:instrText>
    </w:r>
    <w:r>
      <w:fldChar w:fldCharType="separate"/>
    </w:r>
    <w:r>
      <w:rPr>
        <w:noProof/>
      </w:rPr>
      <w:t>2</w:t>
    </w:r>
    <w:r>
      <w:fldChar w:fldCharType="end"/>
    </w:r>
  </w:p>
  <w:p w:rsidR="00040E70" w:rsidRDefault="00040E70" w:rsidP="00040E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518"/>
    <w:rsid w:val="00010CB9"/>
    <w:rsid w:val="000123C0"/>
    <w:rsid w:val="00015342"/>
    <w:rsid w:val="000213D6"/>
    <w:rsid w:val="00025E25"/>
    <w:rsid w:val="00027199"/>
    <w:rsid w:val="00032833"/>
    <w:rsid w:val="000353A5"/>
    <w:rsid w:val="00040B77"/>
    <w:rsid w:val="00040E70"/>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0436"/>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2D7"/>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20A6"/>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1AC7"/>
    <w:rsid w:val="005F5E32"/>
    <w:rsid w:val="00607913"/>
    <w:rsid w:val="00607F92"/>
    <w:rsid w:val="006209D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2E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020"/>
    <w:rsid w:val="00787C51"/>
    <w:rsid w:val="00790729"/>
    <w:rsid w:val="007934E1"/>
    <w:rsid w:val="00796073"/>
    <w:rsid w:val="007A0689"/>
    <w:rsid w:val="007A60C5"/>
    <w:rsid w:val="007B0CFF"/>
    <w:rsid w:val="007B3D29"/>
    <w:rsid w:val="007C12E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55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0F9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1F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E04"/>
    <w:rsid w:val="00CD5034"/>
    <w:rsid w:val="00CE1E3A"/>
    <w:rsid w:val="00CE5315"/>
    <w:rsid w:val="00CE74A8"/>
    <w:rsid w:val="00CF030F"/>
    <w:rsid w:val="00CF18CB"/>
    <w:rsid w:val="00CF27F3"/>
    <w:rsid w:val="00CF59D8"/>
    <w:rsid w:val="00CF6E1F"/>
    <w:rsid w:val="00D05E75"/>
    <w:rsid w:val="00D22C02"/>
    <w:rsid w:val="00D25BF5"/>
    <w:rsid w:val="00D30C09"/>
    <w:rsid w:val="00D32F02"/>
    <w:rsid w:val="00D33344"/>
    <w:rsid w:val="00D33775"/>
    <w:rsid w:val="00D37063"/>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BBE"/>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A65"/>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323"/>
    <w:rsid w:val="00F74EB4"/>
    <w:rsid w:val="00F822C9"/>
    <w:rsid w:val="00F83890"/>
    <w:rsid w:val="00F84AED"/>
    <w:rsid w:val="00F914C0"/>
    <w:rsid w:val="00FA2943"/>
    <w:rsid w:val="00FA3796"/>
    <w:rsid w:val="00FA6023"/>
    <w:rsid w:val="00FA7E2F"/>
    <w:rsid w:val="00FB122E"/>
    <w:rsid w:val="00FC1FE0"/>
    <w:rsid w:val="00FC397B"/>
    <w:rsid w:val="00FC4539"/>
    <w:rsid w:val="00FC52FB"/>
    <w:rsid w:val="00FC7518"/>
    <w:rsid w:val="00FC7741"/>
    <w:rsid w:val="00FD00DD"/>
    <w:rsid w:val="00FD21A1"/>
    <w:rsid w:val="00FE5312"/>
    <w:rsid w:val="00FE556D"/>
    <w:rsid w:val="00FF2E77"/>
    <w:rsid w:val="00FF3913"/>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94137ABB-6AF7-4DD6-A9DC-94AD6E4B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297</Words>
  <Characters>1434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S3081 FINANCIAL INSTITUTIONS AND INSURANCE Statement DECEMBER 13, 2021</vt:lpstr>
    </vt:vector>
  </TitlesOfParts>
  <Manager>R229</Manager>
  <Company>NJ OLS DMU</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S3081 AFI Statement 12/13/21</dc:title>
  <dc:subject/>
  <dc:creator>Assembly AFI</dc:creator>
  <cp:keywords>S3081|1|CL |318|0|0|!||</cp:keywords>
  <dc:description/>
  <cp:lastModifiedBy>Bell, Careema</cp:lastModifiedBy>
  <cp:revision>2</cp:revision>
  <cp:lastPrinted>1999-09-30T17:29:00Z</cp:lastPrinted>
  <dcterms:created xsi:type="dcterms:W3CDTF">2021-12-14T19:01:00Z</dcterms:created>
  <dcterms:modified xsi:type="dcterms:W3CDTF">2021-12-14T19:01:00Z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