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6E8" w:rsidRDefault="008506E8" w:rsidP="008506E8">
      <w:pPr>
        <w:pStyle w:val="bpuBill"/>
      </w:pPr>
      <w:bookmarkStart w:id="0" w:name="bpuFrontPg"/>
      <w:bookmarkStart w:id="1" w:name="_GoBack"/>
      <w:bookmarkEnd w:id="0"/>
      <w:bookmarkEnd w:id="1"/>
      <w:r>
        <w:t xml:space="preserve">SENATE, No. 3087 </w:t>
      </w:r>
    </w:p>
    <w:p w:rsidR="008506E8" w:rsidRPr="009D38FF" w:rsidRDefault="008506E8" w:rsidP="008506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4483" r:id="rId7"/>
        </w:object>
      </w:r>
    </w:p>
    <w:p w:rsidR="008506E8" w:rsidRDefault="008506E8" w:rsidP="008506E8">
      <w:pPr>
        <w:pStyle w:val="bpuState"/>
      </w:pPr>
      <w:r>
        <w:t>STATE OF NEW JERSEY</w:t>
      </w:r>
    </w:p>
    <w:p w:rsidR="008506E8" w:rsidRDefault="008506E8" w:rsidP="008506E8">
      <w:pPr>
        <w:pStyle w:val="bpuLegislature"/>
      </w:pPr>
      <w:r>
        <w:t>219th LEGISLATURE</w:t>
      </w:r>
    </w:p>
    <w:p w:rsidR="008506E8" w:rsidRDefault="008506E8" w:rsidP="008506E8">
      <w:pPr>
        <w:pStyle w:val="bpuWpGraphic"/>
      </w:pPr>
      <w:r>
        <w:object w:dxaOrig="8985" w:dyaOrig="255">
          <v:shape id="_x0000_i1026" type="#_x0000_t75" style="width:6in;height:12pt" o:ole="">
            <v:imagedata r:id="rId6" o:title=""/>
          </v:shape>
          <o:OLEObject Type="Embed" ProgID="WPWin6.1" ShapeID="_x0000_i1026" DrawAspect="Content" ObjectID="_1665554484" r:id="rId8"/>
        </w:object>
      </w:r>
      <w:r>
        <w:t xml:space="preserve">  </w:t>
      </w:r>
    </w:p>
    <w:p w:rsidR="008506E8" w:rsidRDefault="008506E8" w:rsidP="008506E8">
      <w:pPr>
        <w:pStyle w:val="bpuIntro"/>
      </w:pPr>
      <w:r>
        <w:t>INTRODUCED OCTOBER 29, 2020</w:t>
      </w:r>
    </w:p>
    <w:p w:rsidR="008506E8" w:rsidRDefault="008506E8" w:rsidP="008506E8">
      <w:pPr>
        <w:pStyle w:val="bpuIntro"/>
      </w:pPr>
    </w:p>
    <w:p w:rsidR="008506E8" w:rsidRDefault="008506E8" w:rsidP="008506E8">
      <w:pPr>
        <w:pStyle w:val="bpuIntro"/>
        <w:sectPr w:rsidR="008506E8" w:rsidSect="008506E8">
          <w:headerReference w:type="even" r:id="rId9"/>
          <w:headerReference w:type="default" r:id="rId10"/>
          <w:pgSz w:w="12240" w:h="20160" w:code="5"/>
          <w:pgMar w:top="2160" w:right="1440" w:bottom="1440" w:left="1440" w:header="72" w:footer="720" w:gutter="0"/>
          <w:pgNumType w:start="1"/>
          <w:cols w:space="720"/>
          <w:docGrid w:linePitch="360"/>
        </w:sectPr>
      </w:pPr>
    </w:p>
    <w:p w:rsidR="008506E8" w:rsidRDefault="008506E8" w:rsidP="008506E8">
      <w:pPr>
        <w:pStyle w:val="bpuIntro"/>
      </w:pPr>
    </w:p>
    <w:p w:rsidR="008506E8" w:rsidRDefault="008506E8" w:rsidP="008506E8">
      <w:pPr>
        <w:pStyle w:val="bpuSponsor"/>
      </w:pPr>
      <w:r>
        <w:t>Sponsored by:</w:t>
      </w:r>
    </w:p>
    <w:p w:rsidR="008506E8" w:rsidRDefault="008506E8" w:rsidP="008506E8">
      <w:pPr>
        <w:pStyle w:val="bpuSponsor"/>
      </w:pPr>
      <w:r>
        <w:t>Senator  STEVEN V. OROHO</w:t>
      </w:r>
    </w:p>
    <w:p w:rsidR="008506E8" w:rsidRDefault="008506E8" w:rsidP="008506E8">
      <w:pPr>
        <w:pStyle w:val="bpuSponsor"/>
      </w:pPr>
      <w:r>
        <w:t>District 24 (Morris, Sussex and Warren)</w:t>
      </w:r>
    </w:p>
    <w:p w:rsidR="008506E8" w:rsidRDefault="008506E8" w:rsidP="008506E8">
      <w:pPr>
        <w:pStyle w:val="bpuSponsor"/>
      </w:pPr>
    </w:p>
    <w:p w:rsidR="008506E8" w:rsidRDefault="008506E8" w:rsidP="008506E8">
      <w:pPr>
        <w:pStyle w:val="bpuSponsor"/>
      </w:pPr>
    </w:p>
    <w:p w:rsidR="008506E8" w:rsidRDefault="008506E8" w:rsidP="008506E8">
      <w:pPr>
        <w:pStyle w:val="bpuSponsor"/>
      </w:pPr>
    </w:p>
    <w:p w:rsidR="008506E8" w:rsidRDefault="008506E8" w:rsidP="008506E8">
      <w:pPr>
        <w:pStyle w:val="bpuSponsor"/>
      </w:pPr>
    </w:p>
    <w:p w:rsidR="008506E8" w:rsidRDefault="008506E8" w:rsidP="008506E8">
      <w:pPr>
        <w:pStyle w:val="bpuSponsor"/>
      </w:pPr>
      <w:r>
        <w:t>SYNOPSIS</w:t>
      </w:r>
    </w:p>
    <w:p w:rsidR="008506E8" w:rsidRDefault="008506E8" w:rsidP="008506E8">
      <w:pPr>
        <w:pStyle w:val="bpuNormText"/>
      </w:pPr>
      <w:r>
        <w:tab/>
        <w:t xml:space="preserve">Revises schedule of State school aid reduction for school districts in Highlands Region. </w:t>
      </w:r>
    </w:p>
    <w:p w:rsidR="008506E8" w:rsidRDefault="008506E8" w:rsidP="008506E8">
      <w:pPr>
        <w:pStyle w:val="bpuNormText"/>
      </w:pPr>
    </w:p>
    <w:p w:rsidR="008506E8" w:rsidRDefault="008506E8" w:rsidP="008506E8">
      <w:pPr>
        <w:pStyle w:val="bpuSponsor"/>
      </w:pPr>
      <w:r>
        <w:t xml:space="preserve">CURRENT VERSION OF TEXT </w:t>
      </w:r>
    </w:p>
    <w:p w:rsidR="008506E8" w:rsidRDefault="008506E8" w:rsidP="008506E8">
      <w:pPr>
        <w:pStyle w:val="bpuNormText"/>
      </w:pPr>
      <w:r>
        <w:tab/>
        <w:t>As introduced.</w:t>
      </w:r>
    </w:p>
    <w:p w:rsidR="008506E8" w:rsidRDefault="008506E8" w:rsidP="008506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06E8" w:rsidRDefault="008506E8" w:rsidP="008916EC">
      <w:pPr>
        <w:pStyle w:val="FronterPage"/>
        <w:tabs>
          <w:tab w:val="clear" w:pos="720"/>
          <w:tab w:val="clear" w:pos="1440"/>
          <w:tab w:val="clear" w:pos="2160"/>
          <w:tab w:val="clear" w:pos="2880"/>
          <w:tab w:val="clear" w:pos="3600"/>
          <w:tab w:val="clear" w:pos="4320"/>
          <w:tab w:val="clear" w:pos="5040"/>
        </w:tabs>
        <w:sectPr w:rsidR="008506E8" w:rsidSect="008506E8">
          <w:type w:val="continuous"/>
          <w:pgSz w:w="12240" w:h="20160" w:code="5"/>
          <w:pgMar w:top="1440" w:right="2275" w:bottom="1440" w:left="2275" w:header="72" w:footer="720" w:gutter="0"/>
          <w:pgNumType w:start="1"/>
          <w:cols w:space="720"/>
          <w:docGrid w:linePitch="360"/>
        </w:sectPr>
      </w:pPr>
    </w:p>
    <w:p w:rsidR="00C71BEF" w:rsidRPr="00677316" w:rsidRDefault="00C71BEF" w:rsidP="00C71BEF">
      <w:pPr>
        <w:pStyle w:val="HangingAnAct"/>
        <w:rPr>
          <w:rStyle w:val="HangingAnActChar"/>
        </w:rPr>
      </w:pPr>
      <w:r w:rsidRPr="00C71BEF">
        <w:rPr>
          <w:rStyle w:val="BillHead"/>
        </w:rPr>
        <w:lastRenderedPageBreak/>
        <w:t>An Act</w:t>
      </w:r>
      <w:r w:rsidRPr="006B7FA7">
        <w:rPr>
          <w:rStyle w:val="HangingAnActChar"/>
        </w:rPr>
        <w:t xml:space="preserve"> </w:t>
      </w:r>
      <w:r>
        <w:rPr>
          <w:rStyle w:val="HangingAnActChar"/>
        </w:rPr>
        <w:t>concerning the allocation of State aid to school districts in the Highlands Region and amending P.L.2018, c.67.</w:t>
      </w:r>
    </w:p>
    <w:p w:rsidR="00C71BEF" w:rsidRPr="00D71D68" w:rsidRDefault="00C71BEF" w:rsidP="00C71BEF"/>
    <w:p w:rsidR="00C71BEF" w:rsidRPr="00AA7880" w:rsidRDefault="00C71BEF" w:rsidP="00C71BEF">
      <w:r>
        <w:tab/>
      </w:r>
      <w:r>
        <w:rPr>
          <w:rStyle w:val="BillHeading2"/>
        </w:rPr>
        <w:t xml:space="preserve">Be It Enacted </w:t>
      </w:r>
      <w:r>
        <w:rPr>
          <w:rStyle w:val="BillLanguage"/>
        </w:rPr>
        <w:t>by the Senate and General Assembly of the State of New Jersey:</w:t>
      </w:r>
    </w:p>
    <w:p w:rsidR="00C71BEF" w:rsidRDefault="00C71BEF" w:rsidP="00C71BEF"/>
    <w:p w:rsidR="00C71BEF" w:rsidRDefault="00C71BEF" w:rsidP="00C71BEF">
      <w:r>
        <w:tab/>
        <w:t>1.</w:t>
      </w:r>
      <w:r>
        <w:tab/>
        <w:t>Section 4 of P.L.2018, c.67 (C.18A:7F-68) is amended to read as follows:</w:t>
      </w:r>
    </w:p>
    <w:p w:rsidR="00C71BEF" w:rsidRDefault="00C71BEF" w:rsidP="00C71BEF">
      <w:r>
        <w:tab/>
        <w:t>4.</w:t>
      </w:r>
      <w:r>
        <w:tab/>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rsidR="00C71BEF" w:rsidRDefault="00C71BEF" w:rsidP="00C71BEF">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rsidR="00C71BEF" w:rsidRDefault="00C71BEF" w:rsidP="00C71BEF">
      <w:r>
        <w:tab/>
        <w:t>(1)</w:t>
      </w:r>
      <w:r>
        <w:tab/>
        <w:t>13 percent in the 2019-2020 school year;</w:t>
      </w:r>
    </w:p>
    <w:p w:rsidR="00C71BEF" w:rsidRDefault="00C71BEF" w:rsidP="00C71BEF">
      <w:r>
        <w:tab/>
        <w:t>(2)</w:t>
      </w:r>
      <w:r>
        <w:tab/>
        <w:t>23 percent in the 2020-2021 school year;</w:t>
      </w:r>
    </w:p>
    <w:p w:rsidR="00C71BEF" w:rsidRDefault="00C71BEF" w:rsidP="00C71BEF">
      <w:r>
        <w:tab/>
        <w:t>(3)</w:t>
      </w:r>
      <w:r>
        <w:tab/>
        <w:t>37 percent in the 2021-2022 school year;</w:t>
      </w:r>
    </w:p>
    <w:p w:rsidR="00C71BEF" w:rsidRDefault="00C71BEF" w:rsidP="00C71BEF">
      <w:r>
        <w:tab/>
        <w:t>(4)</w:t>
      </w:r>
      <w:r>
        <w:tab/>
        <w:t>55 percent in the 2022-2023 school year;</w:t>
      </w:r>
    </w:p>
    <w:p w:rsidR="00C71BEF" w:rsidRDefault="00C71BEF" w:rsidP="00C71BEF">
      <w:r>
        <w:tab/>
        <w:t>(5)</w:t>
      </w:r>
      <w:r>
        <w:tab/>
        <w:t>76 percent in the 2023-2024 school year; and</w:t>
      </w:r>
    </w:p>
    <w:p w:rsidR="00C71BEF" w:rsidRDefault="00C71BEF" w:rsidP="00C71BEF">
      <w:r>
        <w:tab/>
        <w:t>(6)</w:t>
      </w:r>
      <w:r>
        <w:tab/>
        <w:t>100 percent in the 2024-2025 school year.</w:t>
      </w:r>
    </w:p>
    <w:p w:rsidR="00C71BEF" w:rsidRDefault="00C71BEF" w:rsidP="00C71BEF">
      <w:r>
        <w:tab/>
        <w:t>c.</w:t>
      </w:r>
      <w:r>
        <w:tab/>
        <w:t>(1)</w:t>
      </w:r>
      <w:r w:rsidR="005B00D5">
        <w:t xml:space="preserve"> </w:t>
      </w:r>
      <w:r>
        <w:t xml:space="preserve"> An SDA district that is located in a municipality in which the equalized total tax rate is greater than the Statewide average equalized total tax rate for the most recent available calendar year and is spending below adequacy as calculated </w:t>
      </w:r>
      <w:r>
        <w:lastRenderedPageBreak/>
        <w:t>pursuant to section 1 of P.L.2018, c.67 (C.18A:7F-70) shall not be subject to a reduction in State aid pursuant to subsection b. of this section.</w:t>
      </w:r>
    </w:p>
    <w:p w:rsidR="00C71BEF" w:rsidRDefault="00C71BEF" w:rsidP="00C71BEF">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rsidR="00C71BEF" w:rsidRDefault="00C71BEF" w:rsidP="00C71BEF">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rsidR="00C71BEF" w:rsidRPr="00F30565" w:rsidRDefault="00C71BEF" w:rsidP="00C71BEF">
      <w:pPr>
        <w:rPr>
          <w:u w:val="single"/>
        </w:rPr>
      </w:pPr>
      <w:r>
        <w:tab/>
      </w:r>
      <w:r w:rsidRPr="00F30565">
        <w:rPr>
          <w:u w:val="single"/>
        </w:rPr>
        <w:t>(4)</w:t>
      </w:r>
      <w:r w:rsidRPr="00F30565">
        <w:rPr>
          <w:u w:val="single"/>
        </w:rPr>
        <w:tab/>
        <w:t xml:space="preserve">A school district or county vocational school district, located in the Highlands Region as defined in section 3 of P.L.2004, c.120 (C.13:20-3), in which the State aid differential is positive shall receive State school aid in an amount equal to the district’s State aid in the prior school year minus a percent of the State aid differential according to the following schedule: </w:t>
      </w:r>
    </w:p>
    <w:p w:rsidR="00C71BEF" w:rsidRPr="00F30565" w:rsidRDefault="00C71BEF" w:rsidP="00C71BEF">
      <w:pPr>
        <w:rPr>
          <w:u w:val="single"/>
        </w:rPr>
      </w:pPr>
      <w:r w:rsidRPr="00F30565">
        <w:tab/>
      </w:r>
      <w:r w:rsidRPr="00F30565">
        <w:rPr>
          <w:u w:val="single"/>
        </w:rPr>
        <w:t>(1)  13 percent in the 2019-2020 school year;</w:t>
      </w:r>
    </w:p>
    <w:p w:rsidR="00C71BEF" w:rsidRPr="00F30565" w:rsidRDefault="00C71BEF" w:rsidP="00C71BEF">
      <w:pPr>
        <w:rPr>
          <w:u w:val="single"/>
        </w:rPr>
      </w:pPr>
      <w:r w:rsidRPr="00F30565">
        <w:tab/>
      </w:r>
      <w:r w:rsidRPr="00F30565">
        <w:rPr>
          <w:u w:val="single"/>
        </w:rPr>
        <w:t xml:space="preserve">(2)  </w:t>
      </w:r>
      <w:r w:rsidR="00D33CD9">
        <w:rPr>
          <w:u w:val="single"/>
        </w:rPr>
        <w:t>23</w:t>
      </w:r>
      <w:r w:rsidRPr="00F30565">
        <w:rPr>
          <w:u w:val="single"/>
        </w:rPr>
        <w:t xml:space="preserve"> percent in the 2020-2021 school year;</w:t>
      </w:r>
    </w:p>
    <w:p w:rsidR="00C71BEF" w:rsidRPr="00F30565" w:rsidRDefault="00C71BEF" w:rsidP="00C71BEF">
      <w:pPr>
        <w:rPr>
          <w:u w:val="single"/>
        </w:rPr>
      </w:pPr>
      <w:r w:rsidRPr="00F30565">
        <w:tab/>
      </w:r>
      <w:r w:rsidRPr="00F30565">
        <w:rPr>
          <w:u w:val="single"/>
        </w:rPr>
        <w:t xml:space="preserve">(3)  </w:t>
      </w:r>
      <w:r w:rsidR="00D33CD9">
        <w:rPr>
          <w:u w:val="single"/>
        </w:rPr>
        <w:t>30</w:t>
      </w:r>
      <w:r w:rsidRPr="00F30565">
        <w:rPr>
          <w:u w:val="single"/>
        </w:rPr>
        <w:t xml:space="preserve"> percent in the 2021-2022 school year;</w:t>
      </w:r>
    </w:p>
    <w:p w:rsidR="00C71BEF" w:rsidRPr="00F30565" w:rsidRDefault="00C71BEF" w:rsidP="00C71BEF">
      <w:pPr>
        <w:rPr>
          <w:u w:val="single"/>
        </w:rPr>
      </w:pPr>
      <w:r w:rsidRPr="00F30565">
        <w:tab/>
      </w:r>
      <w:r w:rsidRPr="00F30565">
        <w:rPr>
          <w:u w:val="single"/>
        </w:rPr>
        <w:t>(4)  3</w:t>
      </w:r>
      <w:r w:rsidR="00D33CD9">
        <w:rPr>
          <w:u w:val="single"/>
        </w:rPr>
        <w:t>7</w:t>
      </w:r>
      <w:r w:rsidRPr="00F30565">
        <w:rPr>
          <w:u w:val="single"/>
        </w:rPr>
        <w:t xml:space="preserve"> percent in the 2022-2023 school year;</w:t>
      </w:r>
    </w:p>
    <w:p w:rsidR="00C71BEF" w:rsidRPr="00F30565" w:rsidRDefault="00C71BEF" w:rsidP="00C71BEF">
      <w:pPr>
        <w:rPr>
          <w:u w:val="single"/>
        </w:rPr>
      </w:pPr>
      <w:r w:rsidRPr="00F30565">
        <w:tab/>
      </w:r>
      <w:r w:rsidRPr="00F30565">
        <w:rPr>
          <w:u w:val="single"/>
        </w:rPr>
        <w:t>(5)  45 percent in the 2023-2024 school year;</w:t>
      </w:r>
    </w:p>
    <w:p w:rsidR="00C71BEF" w:rsidRPr="00F30565" w:rsidRDefault="00C71BEF" w:rsidP="00C71BEF">
      <w:pPr>
        <w:rPr>
          <w:u w:val="single"/>
        </w:rPr>
      </w:pPr>
      <w:r w:rsidRPr="00F30565">
        <w:tab/>
      </w:r>
      <w:r w:rsidRPr="00F30565">
        <w:rPr>
          <w:u w:val="single"/>
        </w:rPr>
        <w:t>(6)  60 percent in the 2024-2025 school year;</w:t>
      </w:r>
    </w:p>
    <w:p w:rsidR="00C71BEF" w:rsidRPr="00F30565" w:rsidRDefault="00C71BEF" w:rsidP="00C71BEF">
      <w:pPr>
        <w:rPr>
          <w:u w:val="single"/>
        </w:rPr>
      </w:pPr>
      <w:r w:rsidRPr="00F30565">
        <w:tab/>
      </w:r>
      <w:r w:rsidRPr="00F30565">
        <w:rPr>
          <w:u w:val="single"/>
        </w:rPr>
        <w:t>(7)  75 percent in the 2025-2026 school year;</w:t>
      </w:r>
    </w:p>
    <w:p w:rsidR="00C71BEF" w:rsidRPr="00F30565" w:rsidRDefault="00C71BEF" w:rsidP="00C71BEF">
      <w:pPr>
        <w:rPr>
          <w:u w:val="single"/>
        </w:rPr>
      </w:pPr>
      <w:r w:rsidRPr="00F30565">
        <w:tab/>
      </w:r>
      <w:r w:rsidRPr="00F30565">
        <w:rPr>
          <w:u w:val="single"/>
        </w:rPr>
        <w:t>(8)  90 percent in the 2026-2027 school year; and</w:t>
      </w:r>
    </w:p>
    <w:p w:rsidR="00C71BEF" w:rsidRPr="00F30565" w:rsidRDefault="00C71BEF" w:rsidP="00C71BEF">
      <w:pPr>
        <w:rPr>
          <w:u w:val="single"/>
        </w:rPr>
      </w:pPr>
      <w:r w:rsidRPr="00F30565">
        <w:tab/>
      </w:r>
      <w:r w:rsidRPr="00F30565">
        <w:rPr>
          <w:u w:val="single"/>
        </w:rPr>
        <w:t>(9)  100 percent in the 2027-2028 school year.</w:t>
      </w:r>
    </w:p>
    <w:p w:rsidR="00C71BEF" w:rsidRDefault="00C71BEF" w:rsidP="00C71BEF">
      <w:r>
        <w:tab/>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rsidR="00C71BEF" w:rsidRDefault="00C71BEF" w:rsidP="00C71BEF">
      <w:r>
        <w:tab/>
        <w:t>e.</w:t>
      </w:r>
      <w:r>
        <w:tab/>
        <w:t xml:space="preserve">Any remaining adjustment aid or non-SFRA aids shall be reallocated to other State aid categories in a manner to be determined by the commissioner.  </w:t>
      </w:r>
    </w:p>
    <w:p w:rsidR="00C71BEF" w:rsidRDefault="00C71BEF" w:rsidP="00C71BEF">
      <w:r>
        <w:t>(</w:t>
      </w:r>
      <w:proofErr w:type="spellStart"/>
      <w:r>
        <w:t>cf</w:t>
      </w:r>
      <w:proofErr w:type="spellEnd"/>
      <w:r>
        <w:t>: P. L.2018, c.67, s.4)</w:t>
      </w:r>
    </w:p>
    <w:p w:rsidR="00C71BEF" w:rsidRPr="00D71D68" w:rsidRDefault="00C71BEF" w:rsidP="00C71BEF"/>
    <w:p w:rsidR="005B00D5" w:rsidRDefault="005B00D5" w:rsidP="005B00D5">
      <w:r>
        <w:tab/>
      </w:r>
      <w:r w:rsidR="00C71BEF">
        <w:t>2.</w:t>
      </w:r>
      <w:r w:rsidR="00C71BEF">
        <w:tab/>
        <w:t>This act shall take effect immediately.</w:t>
      </w:r>
      <w:r>
        <w:br w:type="page"/>
      </w:r>
    </w:p>
    <w:p w:rsidR="00C71BEF" w:rsidRPr="00AA7880" w:rsidRDefault="00C71BEF" w:rsidP="00C71BEF">
      <w:pPr>
        <w:jc w:val="center"/>
      </w:pPr>
      <w:r w:rsidRPr="00D71D68">
        <w:lastRenderedPageBreak/>
        <w:t>STATEMENT</w:t>
      </w:r>
    </w:p>
    <w:p w:rsidR="00C71BEF" w:rsidRDefault="00C71BEF" w:rsidP="00C71BEF"/>
    <w:p w:rsidR="00C71BEF" w:rsidRDefault="00C71BEF" w:rsidP="00C71BEF">
      <w:r>
        <w:tab/>
        <w:t xml:space="preserve">P.L.2018, c.67 (C.18A:7F-67 et al.), commonly referred to as S-2, established a schedule for the reduction in the State aid of school districts with a positive State aid differential.  A district’s State aid differential is the difference between the amount of State aid received by the district in the prior school year, not including preschool education, educational adequacy, and school choice aids, and the sum of equalization, special education, security, and transportation aids that the district would receive under the corresponding sections of the “School Funding Reform Act of 2008,” P.L.2007, c.260 (C.18A:7F-43 et al.).  Under the current law, the State aid will be reduced annually between the 2019-2020 and 2024-2025 school years by a percentage established under that law. </w:t>
      </w:r>
    </w:p>
    <w:p w:rsidR="00C71BEF" w:rsidRDefault="00C71BEF" w:rsidP="00C71BEF">
      <w:r>
        <w:tab/>
        <w:t xml:space="preserve">This bill modifies both the schedule for the reduction of the State aid and the amount of the reduction to be made in each school year in the case of school districts and county vocational school districts that are located in the Highlands Region.  For districts in the Highlands Region, the State aid differential will be eliminated by the 2027-2028 school year rather than the 2024-2025 school year, and the percentage of the reduction made in those school years will be reduced.  </w:t>
      </w:r>
    </w:p>
    <w:p w:rsidR="00C71BEF" w:rsidRDefault="00C71BEF" w:rsidP="00C71BEF">
      <w:r>
        <w:tab/>
        <w:t>The provisions of this bill recognize the fact that under the “Highlands Water Protection and Planning Act,” P.L.2004, c.120 (C.13:20-1 et al.), development in the municipalities located in the Highlands Region that comprise these school districts is strictly regulated and in light of that fact, it may be difficult for these communities to raise the increased taxes that the elimination of State school aid may require.  Consequently, it seems only fair to reduce the State aid to these districts over a longer period of time in order to provide them with the opportunity to determine how they will address this challenge.</w:t>
      </w:r>
    </w:p>
    <w:sectPr w:rsidR="00C71BEF" w:rsidSect="008506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3A5" w:rsidRDefault="001E53A5">
      <w:r>
        <w:separator/>
      </w:r>
    </w:p>
  </w:endnote>
  <w:endnote w:type="continuationSeparator" w:id="0">
    <w:p w:rsidR="001E53A5" w:rsidRDefault="001E5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BBE" w:rsidRPr="00921C91" w:rsidRDefault="00292B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2BBE" w:rsidRPr="00921C91" w:rsidRDefault="00292BBE">
    <w:pPr>
      <w:pStyle w:val="Footer"/>
      <w:rPr>
        <w:szCs w:val="18"/>
      </w:rPr>
    </w:pPr>
  </w:p>
  <w:p w:rsidR="00292BBE" w:rsidRPr="00921C91" w:rsidRDefault="00292B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2BBE" w:rsidRDefault="00292B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3A5" w:rsidRDefault="001E53A5">
      <w:r>
        <w:separator/>
      </w:r>
    </w:p>
  </w:footnote>
  <w:footnote w:type="continuationSeparator" w:id="0">
    <w:p w:rsidR="001E53A5" w:rsidRDefault="001E5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0A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06E8" w:rsidRDefault="008506E8" w:rsidP="008506E8">
    <w:pPr>
      <w:pStyle w:val="bpuHeadSpon"/>
    </w:pPr>
    <w:r w:rsidRPr="008506E8">
      <w:rPr>
        <w:rStyle w:val="bpuHeadSponChar"/>
      </w:rPr>
      <w:t>S3087</w:t>
    </w:r>
    <w:r>
      <w:t xml:space="preserve"> OROHO</w:t>
    </w:r>
  </w:p>
  <w:p w:rsidR="008506E8" w:rsidRDefault="008506E8" w:rsidP="008506E8">
    <w:pPr>
      <w:pStyle w:val="bpuHeadSpon"/>
    </w:pPr>
    <w:r>
      <w:fldChar w:fldCharType="begin"/>
    </w:r>
    <w:r>
      <w:instrText xml:space="preserve"> PAGE  \* MERGEFORMAT </w:instrText>
    </w:r>
    <w:r>
      <w:fldChar w:fldCharType="separate"/>
    </w:r>
    <w:r w:rsidR="003F0AB5">
      <w:rPr>
        <w:noProof/>
      </w:rPr>
      <w:t>4</w:t>
    </w:r>
    <w:r>
      <w:fldChar w:fldCharType="end"/>
    </w:r>
  </w:p>
  <w:p w:rsidR="008506E8" w:rsidRDefault="008506E8" w:rsidP="008506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06E8" w:rsidRDefault="008506E8" w:rsidP="008506E8">
    <w:pPr>
      <w:pStyle w:val="bpuHeadSpon"/>
    </w:pPr>
    <w:r w:rsidRPr="008506E8">
      <w:rPr>
        <w:rStyle w:val="bpuHeadSponChar"/>
      </w:rPr>
      <w:t>S3087</w:t>
    </w:r>
    <w:r>
      <w:t xml:space="preserve"> OROHO</w:t>
    </w:r>
  </w:p>
  <w:p w:rsidR="008506E8" w:rsidRDefault="008506E8" w:rsidP="008506E8">
    <w:pPr>
      <w:pStyle w:val="bpuHeadSpon"/>
    </w:pPr>
    <w:r>
      <w:fldChar w:fldCharType="begin"/>
    </w:r>
    <w:r>
      <w:instrText xml:space="preserve"> PAGE  \* MERGEFORMAT </w:instrText>
    </w:r>
    <w:r>
      <w:fldChar w:fldCharType="separate"/>
    </w:r>
    <w:r w:rsidR="003F0AB5">
      <w:rPr>
        <w:noProof/>
      </w:rPr>
      <w:t>2</w:t>
    </w:r>
    <w:r>
      <w:fldChar w:fldCharType="end"/>
    </w:r>
  </w:p>
  <w:p w:rsidR="008506E8" w:rsidRDefault="008506E8" w:rsidP="008506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3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3A5"/>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BB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1C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AB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673"/>
    <w:rsid w:val="0054460F"/>
    <w:rsid w:val="005536CD"/>
    <w:rsid w:val="00554051"/>
    <w:rsid w:val="00557240"/>
    <w:rsid w:val="00563CD4"/>
    <w:rsid w:val="005651F3"/>
    <w:rsid w:val="00572184"/>
    <w:rsid w:val="00577A15"/>
    <w:rsid w:val="00580533"/>
    <w:rsid w:val="0059131D"/>
    <w:rsid w:val="005B00D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6E8"/>
    <w:rsid w:val="008538FA"/>
    <w:rsid w:val="008573B0"/>
    <w:rsid w:val="00866563"/>
    <w:rsid w:val="00867AC2"/>
    <w:rsid w:val="0087056E"/>
    <w:rsid w:val="00875402"/>
    <w:rsid w:val="00884D51"/>
    <w:rsid w:val="008916EC"/>
    <w:rsid w:val="00891E4F"/>
    <w:rsid w:val="008A1CF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A2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BE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CD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FA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B78"/>
    <w:rsid w:val="00EA7C16"/>
    <w:rsid w:val="00EC5281"/>
    <w:rsid w:val="00EC791D"/>
    <w:rsid w:val="00EC7CA6"/>
    <w:rsid w:val="00ED3C5D"/>
    <w:rsid w:val="00ED4553"/>
    <w:rsid w:val="00F00D08"/>
    <w:rsid w:val="00F15583"/>
    <w:rsid w:val="00F200EE"/>
    <w:rsid w:val="00F22481"/>
    <w:rsid w:val="00F22D8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1A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A84AC2-2986-4D53-B30B-9DED976F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16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1673"/>
    <w:rPr>
      <w:rFonts w:ascii="Segoe UI" w:hAnsi="Segoe UI" w:cs="Segoe UI"/>
      <w:spacing w:val="4"/>
      <w:sz w:val="18"/>
      <w:szCs w:val="18"/>
    </w:rPr>
  </w:style>
  <w:style w:type="character" w:styleId="LineNumber">
    <w:name w:val="line number"/>
    <w:basedOn w:val="DefaultParagraphFont"/>
    <w:semiHidden/>
    <w:unhideWhenUsed/>
    <w:rsid w:val="00850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1186</Words>
  <Characters>6112</Characters>
  <Application>Microsoft Office Word</Application>
  <DocSecurity>0</DocSecurity>
  <Lines>148</Lines>
  <Paragraphs>43</Paragraphs>
  <ScaleCrop>false</ScaleCrop>
  <HeadingPairs>
    <vt:vector size="2" baseType="variant">
      <vt:variant>
        <vt:lpstr>Title</vt:lpstr>
      </vt:variant>
      <vt:variant>
        <vt:i4>1</vt:i4>
      </vt:variant>
    </vt:vector>
  </HeadingPairs>
  <TitlesOfParts>
    <vt:vector size="1" baseType="lpstr">
      <vt:lpstr>S3087</vt:lpstr>
    </vt:vector>
  </TitlesOfParts>
  <Manager>R225</Manager>
  <Company>NJ Office of Legislative Services</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S3087</dc:title>
  <dc:subject>20-2785</dc:subject>
  <dc:creator>Senator  OROHO</dc:creator>
  <cp:keywords>S3087|4|ER |21|0|21|F|0|</cp:keywords>
  <dc:description>INTRODUCED OCTOBER 29, 2020</dc:description>
  <cp:lastModifiedBy>Siracusa, Nicole</cp:lastModifiedBy>
  <cp:revision>2</cp:revision>
  <cp:lastPrinted>2020-09-29T20:31:00Z</cp:lastPrinted>
  <dcterms:created xsi:type="dcterms:W3CDTF">2020-10-30T13:15:00Z</dcterms:created>
  <dcterms:modified xsi:type="dcterms:W3CDTF">2020-10-30T13:15:00Z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