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0194"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9019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3091</w:t>
      </w:r>
      <w:r w:rsidR="0063703D" w:rsidRPr="00ED5E27">
        <w:rPr>
          <w:b/>
          <w:sz w:val="36"/>
          <w:szCs w:val="36"/>
        </w:rPr>
        <w:t xml:space="preserve"> </w:t>
      </w:r>
    </w:p>
    <w:p w:rsidR="008C2856" w:rsidRDefault="008C2856" w:rsidP="008C2856">
      <w:pPr>
        <w:pStyle w:val="TopofPage1"/>
        <w:rPr>
          <w:sz w:val="24"/>
          <w:szCs w:val="24"/>
        </w:rPr>
      </w:pPr>
    </w:p>
    <w:p w:rsidR="008C2856" w:rsidRDefault="008C2856" w:rsidP="008C2856">
      <w:pPr>
        <w:pStyle w:val="TopofPage1"/>
        <w:rPr>
          <w:sz w:val="24"/>
          <w:szCs w:val="24"/>
        </w:rPr>
      </w:pPr>
      <w:r>
        <w:rPr>
          <w:sz w:val="24"/>
          <w:szCs w:val="24"/>
        </w:rPr>
        <w:t>with committee amendments</w:t>
      </w:r>
    </w:p>
    <w:p w:rsidR="008C2856" w:rsidRPr="004721EF" w:rsidRDefault="008C2856" w:rsidP="008C2856">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0194">
        <w:rPr>
          <w:caps/>
          <w:szCs w:val="24"/>
        </w:rPr>
        <w:t>DECEMBER 14, 2020</w:t>
      </w:r>
    </w:p>
    <w:p w:rsidR="004144CF" w:rsidRDefault="004144CF" w:rsidP="0083060A"/>
    <w:p w:rsidR="00A671B5" w:rsidRPr="00AF4C4D" w:rsidRDefault="00A671B5" w:rsidP="00A671B5">
      <w:r w:rsidRPr="00AF4C4D">
        <w:tab/>
      </w:r>
      <w:r w:rsidRPr="00AF4C4D">
        <w:rPr>
          <w:szCs w:val="24"/>
        </w:rPr>
        <w:t xml:space="preserve">The Senate State Government, Wagering, Tourism and Historic Preservation Committee reports favorably </w:t>
      </w:r>
      <w:r w:rsidR="008C2856" w:rsidRPr="00AF4C4D">
        <w:rPr>
          <w:szCs w:val="24"/>
        </w:rPr>
        <w:t xml:space="preserve">and with committee amendments </w:t>
      </w:r>
      <w:r w:rsidRPr="00AF4C4D">
        <w:rPr>
          <w:szCs w:val="24"/>
        </w:rPr>
        <w:t>Senate Bill No.</w:t>
      </w:r>
      <w:r w:rsidRPr="00AF4C4D">
        <w:rPr>
          <w:caps/>
          <w:szCs w:val="24"/>
        </w:rPr>
        <w:t xml:space="preserve"> 3091.</w:t>
      </w:r>
    </w:p>
    <w:p w:rsidR="00A671B5" w:rsidRPr="00A671B5" w:rsidRDefault="00A671B5" w:rsidP="00A671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57046D">
        <w:rPr>
          <w:spacing w:val="4"/>
          <w:szCs w:val="24"/>
        </w:rPr>
        <w:t>As amended by the committee, t</w:t>
      </w:r>
      <w:r w:rsidRPr="00A671B5">
        <w:rPr>
          <w:spacing w:val="4"/>
          <w:szCs w:val="24"/>
        </w:rPr>
        <w:t xml:space="preserve">his bill would require developers to offer unit concrete products that utilize carbon footprint-reducing technology as an option in new construction, and establish various tax incentives, and State and local government purchasing preferences, for unit concrete products that utilize carbon footprint-reducing technology. </w:t>
      </w:r>
    </w:p>
    <w:p w:rsidR="00A671B5" w:rsidRPr="00A671B5" w:rsidRDefault="00107545" w:rsidP="00A671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671B5" w:rsidRPr="00A671B5">
        <w:rPr>
          <w:spacing w:val="4"/>
          <w:szCs w:val="24"/>
        </w:rPr>
        <w:t>Under the bill</w:t>
      </w:r>
      <w:r w:rsidR="00F40F0D">
        <w:rPr>
          <w:spacing w:val="4"/>
          <w:szCs w:val="24"/>
        </w:rPr>
        <w:t>,</w:t>
      </w:r>
      <w:r w:rsidR="00A671B5" w:rsidRPr="00A671B5">
        <w:rPr>
          <w:spacing w:val="4"/>
          <w:szCs w:val="24"/>
        </w:rPr>
        <w:t xml:space="preserve"> a “unit concrete product that utilizes carbon footprint-reducing technology” means a unit concrete product that is certified by the Department of Environmental Protection (DEP), or an independent third party authorized by the DEP, as generating at least 50 percent less carbon dioxide emissions in the production and utilization of the unit concrete product than conventional unit concrete products made with ordinary Portland cement.  A “unit concrete product” is a concrete building product that is fabricated under controlled conditions separate and remote from the intended point of use and is produced in a wet cast or dry cast method in a factory setting and then transported to the location of intended use for installation, including all concrete pavers, whether permeable or non-</w:t>
      </w:r>
      <w:r w:rsidR="00593E8C">
        <w:rPr>
          <w:spacing w:val="4"/>
          <w:szCs w:val="24"/>
        </w:rPr>
        <w:t xml:space="preserve">permeable, and concrete block. </w:t>
      </w:r>
      <w:r w:rsidR="00593E8C" w:rsidRPr="00593E8C">
        <w:rPr>
          <w:spacing w:val="4"/>
          <w:szCs w:val="24"/>
        </w:rPr>
        <w:t xml:space="preserve">“Unit concrete product” does not include ready mix concrete, sand, stone, gravel, or bituminous concrete or asphalt.  </w:t>
      </w:r>
    </w:p>
    <w:p w:rsidR="00A671B5" w:rsidRPr="00A671B5" w:rsidRDefault="00A671B5" w:rsidP="00A671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1B5">
        <w:rPr>
          <w:spacing w:val="4"/>
          <w:szCs w:val="24"/>
        </w:rPr>
        <w:tab/>
        <w:t xml:space="preserve">The bill would require a developer, for any new construction that requires the use of unit concrete products, where technically feasible, to offer unit concrete products that utilize carbon footprint-reducing technology in the new construction.  This requirement would apply whenever a prospective purchaser enters into negotiations with a developer to construct or purchase a new residential dwelling or commercial building in the State.  Under the bill, the developer would be required to disclose, in any advertising or offer to construct a new residential dwelling or commercial building, certain information about the cost and environmental </w:t>
      </w:r>
      <w:r w:rsidRPr="00A671B5">
        <w:rPr>
          <w:spacing w:val="4"/>
          <w:szCs w:val="24"/>
        </w:rPr>
        <w:lastRenderedPageBreak/>
        <w:t xml:space="preserve">benefits of unit concrete products that utilize carbon footprint-reducing technology, and tax incentives available under the bill.  The bill would require the Commissioner of Community Affairs to publish educational materials concerning unit concrete products that utilize carbon footprint-reducing technology, and provide developers with information concerning the tax incentives established in the bill.  </w:t>
      </w:r>
    </w:p>
    <w:p w:rsidR="00A671B5" w:rsidRPr="00A671B5" w:rsidRDefault="00A671B5" w:rsidP="00A671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1B5">
        <w:rPr>
          <w:spacing w:val="4"/>
          <w:szCs w:val="24"/>
        </w:rPr>
        <w:tab/>
        <w:t xml:space="preserve">Under the bill, receipts from the sale of unit concrete products that utilize carbon footprint-reducing technology, including permeable pavement, used in the construction or improvement of any residential dwelling or commercial building in the State would be exempt from the State Sales and Use Tax.  The bill would also provide both </w:t>
      </w:r>
      <w:r w:rsidRPr="00A671B5">
        <w:rPr>
          <w:bCs/>
          <w:spacing w:val="4"/>
          <w:szCs w:val="24"/>
        </w:rPr>
        <w:t xml:space="preserve">corporation business tax credits and gross income tax credits for persons who purchase and install </w:t>
      </w:r>
      <w:r w:rsidRPr="00A671B5">
        <w:rPr>
          <w:spacing w:val="4"/>
          <w:szCs w:val="24"/>
        </w:rPr>
        <w:t xml:space="preserve">unit concrete products that utilize carbon footprint-reducing technology, including permeable pavement, in the construction or improvement of any residential dwelling or commercial building, or in the replacement of an impervious surface with permeable pavement.  The tax credit would be equal to $2.00 per square foot of qualified unit concrete products purchased and installed.  The value of the tax credits allowed under the bill would be capped at $3,000 for a residential property and $30,000 for a commercial property in a single privilege period.  In order to qualify for a tax credit, a person would be required to install at least 100 square feet of qualified unit concrete products.  </w:t>
      </w:r>
    </w:p>
    <w:p w:rsidR="00A671B5" w:rsidRPr="00A671B5" w:rsidRDefault="00A671B5" w:rsidP="00A671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1B5">
        <w:rPr>
          <w:spacing w:val="4"/>
          <w:szCs w:val="24"/>
        </w:rPr>
        <w:tab/>
        <w:t xml:space="preserve">The bill would require the Director of the Division of Purchase and Property, the Director of the Division of Property Management and Construction, and any State agency having authority to contract for the purchase of goods or services, wherever possible, to give preference to unit concrete products that utilize carbon footprint-reducing technology.  This requirement would apply whenever a State agency enters into a contract for the purchase of unit concrete products, or for any construction or improvement project that requires the use of unit concrete products, including the replacement of impervious surfaces with permeable pavement.  The Division of Purchase and Property and the Division of Property Management and Construction, in consultation with the DEP, would be required to publish guidelines for implementing this preference.   A State agency would be required to include in an invitation to bid, where relevant, a statement that any response to the invitation that proposes or calls for the use of unit concrete products that utilize carbon footprint-reducing technology will receive preference whenever possible.  </w:t>
      </w:r>
    </w:p>
    <w:p w:rsidR="00A671B5" w:rsidRPr="00A671B5" w:rsidRDefault="00A671B5" w:rsidP="00A671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1B5">
        <w:rPr>
          <w:spacing w:val="4"/>
          <w:szCs w:val="24"/>
        </w:rPr>
        <w:tab/>
        <w:t xml:space="preserve">The bill would also require a local contracting unit, whenever possible, to give preference to a bid that uses unit concrete products that utilize carbon footprint-reducing technology, including permeable pavers.  This requirement would apply whenever a local </w:t>
      </w:r>
      <w:r w:rsidRPr="00A671B5">
        <w:rPr>
          <w:spacing w:val="4"/>
          <w:szCs w:val="24"/>
        </w:rPr>
        <w:lastRenderedPageBreak/>
        <w:t xml:space="preserve">contracting units enters into a contract for the purchase of unit concrete products, or for any construction or improvement project that requires the use of unit concrete products, including the replacement of impervious surfaces with permeable pavement.  Under the bill, the Director of the Division of Local Government Services, in consultation with the DEP, would be required to publish guidelines for implementing the preference.  In preparing specification for a contract, a local unit would be required to include in an invitation to bid, where relevant, a statement that any response to the invitation that proposes or calls for the use of unit concrete products that utilize carbon footprint-reducing technology will receive preference whenever possible.  </w:t>
      </w:r>
    </w:p>
    <w:p w:rsidR="00A671B5" w:rsidRPr="00A671B5" w:rsidRDefault="00A671B5" w:rsidP="00A671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1B5">
        <w:rPr>
          <w:spacing w:val="4"/>
          <w:szCs w:val="24"/>
        </w:rPr>
        <w:tab/>
        <w:t>The bill would require the Department of Transportation to establish a</w:t>
      </w:r>
      <w:r w:rsidR="007451E9">
        <w:rPr>
          <w:spacing w:val="4"/>
          <w:szCs w:val="24"/>
        </w:rPr>
        <w:t>nd</w:t>
      </w:r>
      <w:r w:rsidRPr="00A671B5">
        <w:rPr>
          <w:spacing w:val="4"/>
          <w:szCs w:val="24"/>
        </w:rPr>
        <w:t xml:space="preserve"> implement a program to prioritize, to the greatest extent practicable, the use of unit concrete products that utilize carbon footprint-reducing technology, including permeable pavement, in the design, construction, reconstruction, or repair of any public transportation infrastructure project that is funded in whole or in part from the “Special Transportation fund” established pursuant to section 21 of P.L.1984, c.73 (C.27:1B-21).  The bill would also require any person or entity that purchases unit concrete products, or that undertakes any construction or improvement that requires the use of unit concrete products, including the replacement of impervious surface with permeable pavement, to use unit concrete products that utilize carbon footprint-reducing technology, if the project is financed, in whole or in part, with State funds.  </w:t>
      </w:r>
    </w:p>
    <w:p w:rsidR="00A671B5" w:rsidRPr="00A671B5" w:rsidRDefault="00A671B5" w:rsidP="00A671B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71B5">
        <w:rPr>
          <w:spacing w:val="4"/>
          <w:szCs w:val="24"/>
        </w:rPr>
        <w:tab/>
        <w:t xml:space="preserve">Finally, the bill would require the Commissioner of Environmental Protection to establish any standards and procedures necessary to implement the bill, including a process for certifying whether a unit concrete product generates at least 50 percent less carbon dioxide emissions in the production and utilization of the unit concrete product than conventional unit concrete products made with ordinary Portland cement.  The DEP would be required to consider a consensus evaluation and reporting standard, developed by an independent private organization, that creates a uniform system for self-evaluation and self-reporting by unit concrete product manufacturers, and would give preference to a standard supported by the unit concrete product industry or industry associations.  </w:t>
      </w:r>
    </w:p>
    <w:p w:rsidR="001317F7" w:rsidRDefault="001317F7" w:rsidP="008C2856">
      <w:pPr>
        <w:rPr>
          <w:u w:val="double"/>
        </w:rPr>
      </w:pPr>
    </w:p>
    <w:p w:rsidR="008C2856" w:rsidRDefault="008C2856" w:rsidP="008C2856">
      <w:pPr>
        <w:rPr>
          <w:u w:val="double"/>
        </w:rPr>
      </w:pPr>
      <w:r>
        <w:rPr>
          <w:u w:val="double"/>
        </w:rPr>
        <w:t>COMMITTEE AMENDMENTS</w:t>
      </w:r>
    </w:p>
    <w:p w:rsidR="00A671B5" w:rsidRDefault="00E70914" w:rsidP="0083060A">
      <w:r>
        <w:tab/>
      </w:r>
      <w:r w:rsidR="000D65EB" w:rsidRPr="000D65EB">
        <w:t xml:space="preserve">The </w:t>
      </w:r>
      <w:r w:rsidR="0057046D">
        <w:t xml:space="preserve">committee amended the bill to </w:t>
      </w:r>
      <w:r w:rsidR="000D65EB" w:rsidRPr="000D65EB">
        <w:t xml:space="preserve">clarify that the provisions of the bill do not apply to ready mix </w:t>
      </w:r>
      <w:r w:rsidR="00F41274">
        <w:t xml:space="preserve">concrete, sand, stone, gravel, </w:t>
      </w:r>
      <w:r w:rsidR="000D65EB" w:rsidRPr="000D65EB">
        <w:t>or bituminous concrete or asphalt.</w:t>
      </w:r>
    </w:p>
    <w:sectPr w:rsidR="00A671B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194" w:rsidRDefault="00890194">
      <w:r>
        <w:separator/>
      </w:r>
    </w:p>
  </w:endnote>
  <w:endnote w:type="continuationSeparator" w:id="0">
    <w:p w:rsidR="00890194" w:rsidRDefault="00890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194" w:rsidRDefault="00890194">
      <w:r>
        <w:separator/>
      </w:r>
    </w:p>
  </w:footnote>
  <w:footnote w:type="continuationSeparator" w:id="0">
    <w:p w:rsidR="00890194" w:rsidRDefault="00890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07545" w:rsidP="00107545">
    <w:pPr>
      <w:pStyle w:val="HeaderPage2"/>
      <w:jc w:val="center"/>
    </w:pPr>
    <w:r>
      <w:fldChar w:fldCharType="begin"/>
    </w:r>
    <w:r>
      <w:instrText xml:space="preserve"> PAGE  \* MERGEFORMAT </w:instrText>
    </w:r>
    <w:r>
      <w:fldChar w:fldCharType="separate"/>
    </w:r>
    <w:r w:rsidR="00DA1C4F">
      <w:rPr>
        <w:noProof/>
      </w:rPr>
      <w:t>3</w:t>
    </w:r>
    <w:r>
      <w:fldChar w:fldCharType="end"/>
    </w:r>
  </w:p>
  <w:p w:rsidR="00107545" w:rsidRDefault="00107545" w:rsidP="001075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1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231"/>
    <w:rsid w:val="000B3E82"/>
    <w:rsid w:val="000B5230"/>
    <w:rsid w:val="000B7E9C"/>
    <w:rsid w:val="000C45B4"/>
    <w:rsid w:val="000C6786"/>
    <w:rsid w:val="000D1F50"/>
    <w:rsid w:val="000D65EB"/>
    <w:rsid w:val="000E670C"/>
    <w:rsid w:val="000F404B"/>
    <w:rsid w:val="000F4668"/>
    <w:rsid w:val="001020AD"/>
    <w:rsid w:val="00104F41"/>
    <w:rsid w:val="00105C93"/>
    <w:rsid w:val="0010728F"/>
    <w:rsid w:val="00107545"/>
    <w:rsid w:val="0011534D"/>
    <w:rsid w:val="00115C99"/>
    <w:rsid w:val="00121487"/>
    <w:rsid w:val="001231F1"/>
    <w:rsid w:val="001317F7"/>
    <w:rsid w:val="00140BC7"/>
    <w:rsid w:val="00146CD6"/>
    <w:rsid w:val="001471AE"/>
    <w:rsid w:val="001561A5"/>
    <w:rsid w:val="0015788F"/>
    <w:rsid w:val="0016084D"/>
    <w:rsid w:val="001660E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5A7"/>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F6C"/>
    <w:rsid w:val="00410412"/>
    <w:rsid w:val="004144CF"/>
    <w:rsid w:val="004174D1"/>
    <w:rsid w:val="00420C8F"/>
    <w:rsid w:val="00436B31"/>
    <w:rsid w:val="00437670"/>
    <w:rsid w:val="00440C7E"/>
    <w:rsid w:val="00450A12"/>
    <w:rsid w:val="00451A68"/>
    <w:rsid w:val="004540C9"/>
    <w:rsid w:val="004653E7"/>
    <w:rsid w:val="00467C12"/>
    <w:rsid w:val="00471496"/>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46D"/>
    <w:rsid w:val="005722B9"/>
    <w:rsid w:val="00581591"/>
    <w:rsid w:val="005877B1"/>
    <w:rsid w:val="00593E8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1E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A0C"/>
    <w:rsid w:val="00872E63"/>
    <w:rsid w:val="00880992"/>
    <w:rsid w:val="00886321"/>
    <w:rsid w:val="00890194"/>
    <w:rsid w:val="0089099B"/>
    <w:rsid w:val="00890B29"/>
    <w:rsid w:val="00893A7A"/>
    <w:rsid w:val="008944D3"/>
    <w:rsid w:val="008A0003"/>
    <w:rsid w:val="008A7BAB"/>
    <w:rsid w:val="008B2484"/>
    <w:rsid w:val="008B488F"/>
    <w:rsid w:val="008C0F95"/>
    <w:rsid w:val="008C126C"/>
    <w:rsid w:val="008C2856"/>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3E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1B5"/>
    <w:rsid w:val="00A76504"/>
    <w:rsid w:val="00A8177D"/>
    <w:rsid w:val="00A863ED"/>
    <w:rsid w:val="00A92210"/>
    <w:rsid w:val="00A92973"/>
    <w:rsid w:val="00A92EFB"/>
    <w:rsid w:val="00AA4F86"/>
    <w:rsid w:val="00AA5E23"/>
    <w:rsid w:val="00AB47F2"/>
    <w:rsid w:val="00AC62AE"/>
    <w:rsid w:val="00AD5E8F"/>
    <w:rsid w:val="00AF0946"/>
    <w:rsid w:val="00AF15E4"/>
    <w:rsid w:val="00AF1DF1"/>
    <w:rsid w:val="00AF4C4D"/>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5D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F47"/>
    <w:rsid w:val="00CD2D9C"/>
    <w:rsid w:val="00CD5034"/>
    <w:rsid w:val="00CE1E3A"/>
    <w:rsid w:val="00CE41BF"/>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1C4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914"/>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945"/>
    <w:rsid w:val="00F40F0D"/>
    <w:rsid w:val="00F4127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40663D63-E35B-47D6-A4B2-D231CEE2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317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17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1146</Words>
  <Characters>6687</Characters>
  <Application>Microsoft Office Word</Application>
  <DocSecurity>0</DocSecurity>
  <Lines>139</Lines>
  <Paragraphs>17</Paragraphs>
  <ScaleCrop>false</ScaleCrop>
  <HeadingPairs>
    <vt:vector size="2" baseType="variant">
      <vt:variant>
        <vt:lpstr>Title</vt:lpstr>
      </vt:variant>
      <vt:variant>
        <vt:i4>1</vt:i4>
      </vt:variant>
    </vt:vector>
  </HeadingPairs>
  <TitlesOfParts>
    <vt:vector size="1" baseType="lpstr">
      <vt:lpstr>S3091 SSG Statement 12/14/20</vt:lpstr>
    </vt:vector>
  </TitlesOfParts>
  <Manager>R224</Manager>
  <Company>NJ OLS DMU</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S3091 SSG Statement 12/14/20</dc:title>
  <dc:subject/>
  <dc:creator>Senate SSG</dc:creator>
  <cp:keywords>S3091|3|SG |223|0|0|!||</cp:keywords>
  <dc:description/>
  <cp:lastModifiedBy>Franks, Denise</cp:lastModifiedBy>
  <cp:revision>2</cp:revision>
  <cp:lastPrinted>2020-12-15T18:11:00Z</cp:lastPrinted>
  <dcterms:created xsi:type="dcterms:W3CDTF">2020-12-15T20:43:00Z</dcterms:created>
  <dcterms:modified xsi:type="dcterms:W3CDTF">2020-12-15T20:43:00Z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