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D3843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STATE GOVERNMENT, WAGERING, TOURISM &amp; HISTORIC PRESERVATION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D384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3092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D3843">
        <w:rPr>
          <w:caps/>
          <w:szCs w:val="24"/>
        </w:rPr>
        <w:t>DECEMBER 14, 2020</w:t>
      </w:r>
    </w:p>
    <w:p w:rsidR="004144CF" w:rsidRDefault="004144CF" w:rsidP="0083060A"/>
    <w:p w:rsidR="00325BE5" w:rsidRPr="00083B10" w:rsidRDefault="00325BE5" w:rsidP="00325BE5">
      <w:r w:rsidRPr="00083B10">
        <w:tab/>
      </w:r>
      <w:r w:rsidRPr="00083B10">
        <w:rPr>
          <w:szCs w:val="24"/>
        </w:rPr>
        <w:t>The Senate State Government, Wagering, Tourism and Historic Preservation Committee reports favorably Senate Bill No.</w:t>
      </w:r>
      <w:r w:rsidRPr="00083B10">
        <w:rPr>
          <w:caps/>
          <w:szCs w:val="24"/>
        </w:rPr>
        <w:t xml:space="preserve"> 3092.</w:t>
      </w:r>
    </w:p>
    <w:p w:rsidR="00325BE5" w:rsidRDefault="00325BE5" w:rsidP="00325BE5">
      <w:r>
        <w:tab/>
      </w:r>
      <w:r w:rsidRPr="005B2A1A">
        <w:t>This bill authorizes the State Treasurer to sell and convey all of the State’s right, title</w:t>
      </w:r>
      <w:r>
        <w:t>,</w:t>
      </w:r>
      <w:r w:rsidRPr="005B2A1A">
        <w:t xml:space="preserve"> and interest in </w:t>
      </w:r>
      <w:r>
        <w:t xml:space="preserve">and to </w:t>
      </w:r>
      <w:r w:rsidRPr="005B2A1A">
        <w:t xml:space="preserve">the property formerly known as the Franklin Armory, which contains 10.446 </w:t>
      </w:r>
      <w:r>
        <w:t>+-</w:t>
      </w:r>
      <w:r w:rsidRPr="005B2A1A">
        <w:t xml:space="preserve"> acres of land and improvements </w:t>
      </w:r>
      <w:r>
        <w:t xml:space="preserve">thereon.  The property is </w:t>
      </w:r>
      <w:r w:rsidRPr="005B2A1A">
        <w:t xml:space="preserve">located </w:t>
      </w:r>
      <w:r>
        <w:t>in</w:t>
      </w:r>
      <w:r w:rsidRPr="005B2A1A">
        <w:t xml:space="preserve"> the Borough of Franklin, County of Sussex.  The property has been declared surplus to the needs of the State.  The highest bidder </w:t>
      </w:r>
      <w:r>
        <w:t xml:space="preserve">at an </w:t>
      </w:r>
      <w:r w:rsidRPr="005B2A1A">
        <w:t xml:space="preserve">Internet </w:t>
      </w:r>
      <w:r>
        <w:t>a</w:t>
      </w:r>
      <w:r w:rsidRPr="005B2A1A">
        <w:t>uction</w:t>
      </w:r>
      <w:r>
        <w:t xml:space="preserve"> was the </w:t>
      </w:r>
      <w:r w:rsidRPr="005B2A1A">
        <w:t>12 Munsonhurst LLC</w:t>
      </w:r>
      <w:r>
        <w:t xml:space="preserve">.  The property will be conveyed for the sum of </w:t>
      </w:r>
      <w:r w:rsidRPr="005B2A1A">
        <w:t xml:space="preserve">$930,000. </w:t>
      </w:r>
    </w:p>
    <w:p w:rsidR="00325BE5" w:rsidRDefault="00325BE5" w:rsidP="00325BE5">
      <w:r>
        <w:tab/>
      </w:r>
      <w:r w:rsidRPr="005B2A1A">
        <w:t xml:space="preserve"> </w:t>
      </w:r>
      <w:r w:rsidRPr="008A3A64">
        <w:t>The property will be sold in accordance with the terms and conditions approved by the State House Commission</w:t>
      </w:r>
      <w:r>
        <w:t>.</w:t>
      </w:r>
    </w:p>
    <w:p w:rsidR="00325BE5" w:rsidRDefault="00325BE5" w:rsidP="00325BE5">
      <w:r>
        <w:tab/>
        <w:t xml:space="preserve">Senate Bill No. 3092 is identical to Assembly Bill No. 4943 of 2020-2021. </w:t>
      </w:r>
    </w:p>
    <w:sectPr w:rsidR="00325BE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843" w:rsidRDefault="000D3843">
      <w:r>
        <w:separator/>
      </w:r>
    </w:p>
  </w:endnote>
  <w:endnote w:type="continuationSeparator" w:id="0">
    <w:p w:rsidR="000D3843" w:rsidRDefault="000D3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843" w:rsidRDefault="000D3843">
      <w:r>
        <w:separator/>
      </w:r>
    </w:p>
  </w:footnote>
  <w:footnote w:type="continuationSeparator" w:id="0">
    <w:p w:rsidR="000D3843" w:rsidRDefault="000D3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00A8E" w:rsidP="00700A8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00A8E" w:rsidRDefault="00700A8E" w:rsidP="00700A8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843"/>
    <w:rsid w:val="00010CB9"/>
    <w:rsid w:val="000123C0"/>
    <w:rsid w:val="00015342"/>
    <w:rsid w:val="000213D6"/>
    <w:rsid w:val="00025E25"/>
    <w:rsid w:val="00027199"/>
    <w:rsid w:val="00032833"/>
    <w:rsid w:val="0003485B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38D"/>
    <w:rsid w:val="00080402"/>
    <w:rsid w:val="00082DCC"/>
    <w:rsid w:val="00083B10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3843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25BE5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0B0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0A8E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266C3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54CB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1E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C6A88EFD-8E84-475A-8E33-09B2BFC07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0803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803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154</Words>
  <Characters>799</Characters>
  <Application>Microsoft Office Word</Application>
  <DocSecurity>0</DocSecurity>
  <Lines>25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S3092 SSG Statement 12/14/20</vt:lpstr>
    </vt:vector>
  </TitlesOfParts>
  <Manager>R224</Manager>
  <Company>NJ OLS DMU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S3092 SSG Statement 12/14/20</dc:title>
  <dc:subject/>
  <dc:creator>Senate SSG</dc:creator>
  <cp:keywords>S3092|1|SG |223|0|0|!||</cp:keywords>
  <dc:description/>
  <cp:lastModifiedBy>Franks, Denise</cp:lastModifiedBy>
  <cp:revision>2</cp:revision>
  <cp:lastPrinted>2020-12-15T17:20:00Z</cp:lastPrinted>
  <dcterms:created xsi:type="dcterms:W3CDTF">2020-12-15T20:39:00Z</dcterms:created>
  <dcterms:modified xsi:type="dcterms:W3CDTF">2020-12-15T20:39:00Z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