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46D6" w:rsidRDefault="00F646D6" w:rsidP="00F646D6">
      <w:pPr>
        <w:pStyle w:val="bpuBill"/>
      </w:pPr>
      <w:bookmarkStart w:id="0" w:name="bpuFrontPg"/>
      <w:bookmarkStart w:id="1" w:name="_GoBack"/>
      <w:bookmarkEnd w:id="0"/>
      <w:bookmarkEnd w:id="1"/>
      <w:r>
        <w:t xml:space="preserve">SENATE, No. 3103 </w:t>
      </w:r>
    </w:p>
    <w:p w:rsidR="00F646D6" w:rsidRPr="009D38FF" w:rsidRDefault="00F646D6" w:rsidP="00F646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6057" r:id="rId7"/>
        </w:object>
      </w:r>
    </w:p>
    <w:p w:rsidR="00F646D6" w:rsidRDefault="00F646D6" w:rsidP="00F646D6">
      <w:pPr>
        <w:pStyle w:val="bpuState"/>
      </w:pPr>
      <w:r>
        <w:t>STATE OF NEW JERSEY</w:t>
      </w:r>
    </w:p>
    <w:p w:rsidR="00F646D6" w:rsidRDefault="00F646D6" w:rsidP="00F646D6">
      <w:pPr>
        <w:pStyle w:val="bpuLegislature"/>
      </w:pPr>
      <w:r>
        <w:t>219th LEGISLATURE</w:t>
      </w:r>
    </w:p>
    <w:p w:rsidR="00F646D6" w:rsidRDefault="00F646D6" w:rsidP="00F646D6">
      <w:pPr>
        <w:pStyle w:val="bpuWpGraphic"/>
      </w:pPr>
      <w:r>
        <w:object w:dxaOrig="8985" w:dyaOrig="255">
          <v:shape id="_x0000_i1026" type="#_x0000_t75" style="width:6in;height:12pt" o:ole="">
            <v:imagedata r:id="rId6" o:title=""/>
          </v:shape>
          <o:OLEObject Type="Embed" ProgID="WPWin6.1" ShapeID="_x0000_i1026" DrawAspect="Content" ObjectID="_1668946058" r:id="rId8"/>
        </w:object>
      </w:r>
      <w:r>
        <w:t xml:space="preserve">  </w:t>
      </w:r>
    </w:p>
    <w:p w:rsidR="00F646D6" w:rsidRDefault="00F646D6" w:rsidP="00F646D6">
      <w:pPr>
        <w:pStyle w:val="bpuIntro"/>
      </w:pPr>
      <w:r>
        <w:t>INTRODUCED NOVEMBER 5, 2020</w:t>
      </w:r>
    </w:p>
    <w:p w:rsidR="00F646D6" w:rsidRDefault="00F646D6" w:rsidP="00F646D6">
      <w:pPr>
        <w:pStyle w:val="bpuIntro"/>
      </w:pPr>
    </w:p>
    <w:p w:rsidR="00F646D6" w:rsidRDefault="00F646D6" w:rsidP="00F646D6">
      <w:pPr>
        <w:pStyle w:val="bpuIntro"/>
        <w:sectPr w:rsidR="00F646D6" w:rsidSect="00786AC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646D6" w:rsidRDefault="00F646D6" w:rsidP="00F646D6">
      <w:pPr>
        <w:pStyle w:val="bpuIntro"/>
      </w:pPr>
    </w:p>
    <w:p w:rsidR="00F646D6" w:rsidRDefault="00F646D6" w:rsidP="00F646D6">
      <w:pPr>
        <w:pStyle w:val="bpuSponsor"/>
      </w:pPr>
      <w:r>
        <w:t>Sponsored by:</w:t>
      </w:r>
    </w:p>
    <w:p w:rsidR="00F646D6" w:rsidRDefault="00F646D6" w:rsidP="00F646D6">
      <w:pPr>
        <w:pStyle w:val="bpuSponsor"/>
      </w:pPr>
      <w:r>
        <w:t>Senator  VIN GOPAL</w:t>
      </w:r>
    </w:p>
    <w:p w:rsidR="00F646D6" w:rsidRDefault="00F646D6" w:rsidP="00F646D6">
      <w:pPr>
        <w:pStyle w:val="bpuSponsor"/>
      </w:pPr>
      <w:r>
        <w:t>District 11 (Monmouth)</w:t>
      </w:r>
    </w:p>
    <w:p w:rsidR="00F646D6" w:rsidRDefault="00F646D6" w:rsidP="00F646D6">
      <w:pPr>
        <w:pStyle w:val="bpuSponsor"/>
      </w:pPr>
    </w:p>
    <w:p w:rsidR="00F646D6" w:rsidRDefault="00786ACC" w:rsidP="00786ACC">
      <w:pPr>
        <w:pStyle w:val="bpuSponsor"/>
      </w:pPr>
      <w:r>
        <w:t>Co-Sponsored by:</w:t>
      </w:r>
    </w:p>
    <w:p w:rsidR="00786ACC" w:rsidRDefault="00786ACC" w:rsidP="00786ACC">
      <w:pPr>
        <w:pStyle w:val="bpuSponsor"/>
      </w:pPr>
      <w:r w:rsidRPr="00786ACC">
        <w:t xml:space="preserve">Senator </w:t>
      </w:r>
      <w:proofErr w:type="spellStart"/>
      <w:r w:rsidRPr="00786ACC">
        <w:t>Diegnan</w:t>
      </w:r>
      <w:proofErr w:type="spellEnd"/>
    </w:p>
    <w:p w:rsidR="00786ACC" w:rsidRDefault="00786ACC" w:rsidP="00786ACC"/>
    <w:p w:rsidR="00786ACC" w:rsidRPr="00786ACC" w:rsidRDefault="00786ACC" w:rsidP="00786ACC"/>
    <w:p w:rsidR="00F646D6" w:rsidRDefault="00F646D6" w:rsidP="00F646D6">
      <w:pPr>
        <w:pStyle w:val="bpuSponsor"/>
      </w:pPr>
    </w:p>
    <w:p w:rsidR="00F646D6" w:rsidRDefault="00F646D6" w:rsidP="00F646D6">
      <w:pPr>
        <w:pStyle w:val="bpuSponsor"/>
      </w:pPr>
    </w:p>
    <w:p w:rsidR="00F646D6" w:rsidRDefault="00F646D6" w:rsidP="00F646D6">
      <w:pPr>
        <w:pStyle w:val="bpuSponsor"/>
      </w:pPr>
      <w:r>
        <w:t>SYNOPSIS</w:t>
      </w:r>
    </w:p>
    <w:p w:rsidR="00F646D6" w:rsidRDefault="00F646D6" w:rsidP="00F646D6">
      <w:pPr>
        <w:pStyle w:val="bpuNormText"/>
      </w:pPr>
      <w:r>
        <w:tab/>
        <w:t xml:space="preserve">Requires seizure of ammunition and certain firearm components in response to domestic violence restraining order or conviction. </w:t>
      </w:r>
    </w:p>
    <w:p w:rsidR="00F646D6" w:rsidRDefault="00F646D6" w:rsidP="00F646D6">
      <w:pPr>
        <w:pStyle w:val="bpuNormText"/>
      </w:pPr>
    </w:p>
    <w:p w:rsidR="00F646D6" w:rsidRDefault="00F646D6" w:rsidP="00F646D6">
      <w:pPr>
        <w:pStyle w:val="bpuSponsor"/>
      </w:pPr>
      <w:r>
        <w:t xml:space="preserve">CURRENT VERSION OF TEXT </w:t>
      </w:r>
    </w:p>
    <w:p w:rsidR="00F646D6" w:rsidRDefault="00F646D6" w:rsidP="00F646D6">
      <w:pPr>
        <w:pStyle w:val="bpuNormText"/>
      </w:pPr>
      <w:r>
        <w:tab/>
        <w:t>As introduced.</w:t>
      </w:r>
    </w:p>
    <w:p w:rsidR="00F646D6" w:rsidRDefault="00F646D6" w:rsidP="00F646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646D6" w:rsidRDefault="00F646D6" w:rsidP="008916EC">
      <w:pPr>
        <w:pStyle w:val="FronterPage"/>
        <w:tabs>
          <w:tab w:val="clear" w:pos="720"/>
          <w:tab w:val="clear" w:pos="1440"/>
          <w:tab w:val="clear" w:pos="2160"/>
          <w:tab w:val="clear" w:pos="2880"/>
          <w:tab w:val="clear" w:pos="3600"/>
          <w:tab w:val="clear" w:pos="4320"/>
          <w:tab w:val="clear" w:pos="5040"/>
        </w:tabs>
        <w:sectPr w:rsidR="00F646D6" w:rsidSect="00F646D6">
          <w:type w:val="continuous"/>
          <w:pgSz w:w="12240" w:h="20160" w:code="5"/>
          <w:pgMar w:top="1440" w:right="2275" w:bottom="1440" w:left="2275" w:header="72" w:footer="720" w:gutter="0"/>
          <w:pgNumType w:start="1"/>
          <w:cols w:space="720"/>
          <w:docGrid w:linePitch="360"/>
        </w:sectPr>
      </w:pPr>
    </w:p>
    <w:p w:rsidR="009C0705" w:rsidRPr="009D7CCF" w:rsidRDefault="000C43BE" w:rsidP="009C0705">
      <w:pPr>
        <w:pStyle w:val="HangingAnAct"/>
      </w:pPr>
      <w:r>
        <w:rPr>
          <w:rStyle w:val="BillHead"/>
        </w:rPr>
        <w:lastRenderedPageBreak/>
        <w:t>An Act</w:t>
      </w:r>
      <w:r w:rsidR="00686AEB" w:rsidRPr="006B7FA7">
        <w:rPr>
          <w:rStyle w:val="HangingAnActChar"/>
        </w:rPr>
        <w:t xml:space="preserve"> </w:t>
      </w:r>
      <w:r w:rsidR="009C0705">
        <w:t xml:space="preserve">concerning domestic violence and firearms and amending various parts of the statutory law.  </w:t>
      </w:r>
    </w:p>
    <w:p w:rsidR="000B1054" w:rsidRPr="00D71D68" w:rsidRDefault="000B1054" w:rsidP="000B1054"/>
    <w:p w:rsidR="00686AEB" w:rsidRPr="00AA7880" w:rsidRDefault="00686AEB" w:rsidP="00686AEB">
      <w:r>
        <w:tab/>
      </w:r>
      <w:r w:rsidR="000C43BE">
        <w:rPr>
          <w:rStyle w:val="BillHeading2"/>
        </w:rPr>
        <w:t>Be It Enacted</w:t>
      </w:r>
      <w:r>
        <w:rPr>
          <w:rStyle w:val="BillHeading2"/>
        </w:rPr>
        <w:t xml:space="preserve"> </w:t>
      </w:r>
      <w:r w:rsidR="000C43BE">
        <w:rPr>
          <w:rStyle w:val="BillLanguage"/>
        </w:rPr>
        <w:t>by the Senate and General Assembly of the State of New Jersey:</w:t>
      </w:r>
    </w:p>
    <w:p w:rsidR="00686AEB" w:rsidRPr="00D71D68" w:rsidRDefault="00686AEB" w:rsidP="00686AEB"/>
    <w:p w:rsidR="002975A0" w:rsidRDefault="00F65765" w:rsidP="002975A0">
      <w:r>
        <w:tab/>
        <w:t>1.</w:t>
      </w:r>
      <w:r>
        <w:tab/>
      </w:r>
      <w:r w:rsidR="002975A0">
        <w:t>N.J.S.</w:t>
      </w:r>
      <w:r w:rsidR="002975A0" w:rsidRPr="0013062A">
        <w:t>2C:39-1</w:t>
      </w:r>
      <w:r w:rsidR="002975A0">
        <w:t xml:space="preserve"> is amended to read as follows:  </w:t>
      </w:r>
    </w:p>
    <w:p w:rsidR="002975A0" w:rsidRDefault="002975A0" w:rsidP="002975A0">
      <w:r>
        <w:tab/>
        <w:t>2C:39-1.  Definitions. The following definitions apply to this chapter and to chapter 58:</w:t>
      </w:r>
    </w:p>
    <w:p w:rsidR="002975A0" w:rsidRDefault="002975A0" w:rsidP="002975A0">
      <w:r>
        <w:tab/>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
    <w:p w:rsidR="002975A0" w:rsidRDefault="002975A0" w:rsidP="002975A0">
      <w:r>
        <w:tab/>
        <w:t>b.</w:t>
      </w:r>
      <w:r>
        <w:tab/>
        <w:t>"Deface" means to remove, deface, cover, alter or destroy the name of the maker, model designation, manufacturer's serial number or any other distinguishing identification mark or number on any firearm.</w:t>
      </w:r>
    </w:p>
    <w:p w:rsidR="002975A0" w:rsidRDefault="002975A0" w:rsidP="002975A0">
      <w:r>
        <w:tab/>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  The term does not include any device manufactured for the purpose of illumination, distress signaling, line-throwing, safety or similar purposes.</w:t>
      </w:r>
    </w:p>
    <w:p w:rsidR="002975A0" w:rsidRDefault="002975A0" w:rsidP="002975A0">
      <w:r>
        <w:tab/>
        <w:t>d.</w:t>
      </w:r>
      <w:r>
        <w:tab/>
        <w:t>"Dispose of" means to give, give away, lease, loan, keep for sale, offer, offer for sale, sell, transfer, or otherwise transfer possession.</w:t>
      </w:r>
    </w:p>
    <w:p w:rsidR="002975A0" w:rsidRDefault="002975A0" w:rsidP="002975A0">
      <w:r>
        <w:tab/>
        <w:t>e.</w:t>
      </w:r>
      <w:r>
        <w:tab/>
        <w:t xml:space="preserve">"Explosive"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w:t>
      </w:r>
      <w:r>
        <w:lastRenderedPageBreak/>
        <w:t>gaseous pressures are capable of producing destructive effects on contiguous objects. The term shall not include small arms ammunition, or explosives in the form prescribed by the official United States Pharmacopoeia.</w:t>
      </w:r>
    </w:p>
    <w:p w:rsidR="002975A0" w:rsidRDefault="002975A0" w:rsidP="002975A0">
      <w:r>
        <w:tab/>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  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
    <w:p w:rsidR="002975A0" w:rsidRDefault="002975A0" w:rsidP="002975A0">
      <w:r>
        <w:tab/>
        <w:t>g.</w:t>
      </w:r>
      <w:r>
        <w:tab/>
        <w:t>"Firearm silencer" means any instrument, attachment, weapon or appliance for causing the firing of any gun, revolver, pistol or other firearm to be silent, or intended to lessen or muffle the noise of the firing of any gun, revolver, pistol or other firearm.</w:t>
      </w:r>
    </w:p>
    <w:p w:rsidR="002975A0" w:rsidRDefault="002975A0" w:rsidP="002975A0">
      <w:r>
        <w:tab/>
        <w:t>h.</w:t>
      </w:r>
      <w:r>
        <w:tab/>
        <w:t>"Gravity knife" means any knife which has a blade which is released from the handle or sheath thereof by the force of gravity or the application of centrifugal force.</w:t>
      </w:r>
    </w:p>
    <w:p w:rsidR="002975A0" w:rsidRDefault="002975A0" w:rsidP="002975A0">
      <w:r>
        <w:tab/>
      </w:r>
      <w:proofErr w:type="spellStart"/>
      <w:r>
        <w:t>i</w:t>
      </w:r>
      <w:proofErr w:type="spellEnd"/>
      <w:r>
        <w:t>.</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with a trigger crank attached. </w:t>
      </w:r>
    </w:p>
    <w:p w:rsidR="002975A0" w:rsidRDefault="002975A0" w:rsidP="002975A0">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2975A0" w:rsidRDefault="002975A0" w:rsidP="002975A0">
      <w:r>
        <w:tab/>
        <w:t>k.</w:t>
      </w:r>
      <w:r>
        <w:tab/>
        <w:t>"Handgun" means any pistol, revolver or other firearm originally designed or manufactured to be fired by the use of a single hand.</w:t>
      </w:r>
    </w:p>
    <w:p w:rsidR="002975A0" w:rsidRDefault="002975A0" w:rsidP="002975A0">
      <w:r>
        <w:tab/>
        <w:t>l.</w:t>
      </w:r>
      <w:r>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
    <w:p w:rsidR="002975A0" w:rsidRDefault="002975A0" w:rsidP="002975A0">
      <w:r>
        <w:lastRenderedPageBreak/>
        <w:tab/>
        <w:t>m.</w:t>
      </w:r>
      <w:r>
        <w:tab/>
        <w:t>"Rifle" means any firearm designed to be fired from the shoulder and using the energy of the explosive in a fixed metallic cartridge to fire a single projectile through a rifled bore for each single pull of the trigger.</w:t>
      </w:r>
    </w:p>
    <w:p w:rsidR="002975A0" w:rsidRDefault="002975A0" w:rsidP="002975A0">
      <w:r>
        <w:tab/>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
    <w:p w:rsidR="002975A0" w:rsidRDefault="002975A0" w:rsidP="002975A0">
      <w:r>
        <w:tab/>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
    <w:p w:rsidR="002975A0" w:rsidRDefault="002975A0" w:rsidP="002975A0">
      <w:r>
        <w:tab/>
        <w:t>p.</w:t>
      </w:r>
      <w:r>
        <w:tab/>
        <w:t>"Switchblade knife" means any knife or similar device which has a blade which opens automatically by hand pressure applied to a button, spring or other device in the handle of the knife.</w:t>
      </w:r>
    </w:p>
    <w:p w:rsidR="002975A0" w:rsidRDefault="002975A0" w:rsidP="002975A0">
      <w:r>
        <w:tab/>
        <w:t>q.</w:t>
      </w:r>
      <w:r>
        <w:tab/>
        <w:t>"Superintendent" means the Superintendent of the State Police.</w:t>
      </w:r>
    </w:p>
    <w:p w:rsidR="002975A0" w:rsidRDefault="002975A0" w:rsidP="002975A0">
      <w:r>
        <w:tab/>
        <w:t>r.</w:t>
      </w:r>
      <w:r>
        <w:tab/>
        <w:t xml:space="preserve">"Weapon" means anything readily capable of lethal use or of inflicting serious bodily injury.  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
    <w:p w:rsidR="002975A0" w:rsidRDefault="002975A0" w:rsidP="002975A0">
      <w:r>
        <w:tab/>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
    <w:p w:rsidR="002975A0" w:rsidRDefault="002975A0" w:rsidP="002975A0">
      <w:r>
        <w:tab/>
        <w:t>t.</w:t>
      </w:r>
      <w:r>
        <w:tab/>
        <w:t>"Stun gun" means any weapon or other device which emits an electrical charge or current intended to temporarily or permanently disable a person.</w:t>
      </w:r>
    </w:p>
    <w:p w:rsidR="002975A0" w:rsidRDefault="002975A0" w:rsidP="002975A0">
      <w:r>
        <w:tab/>
        <w:t>u.</w:t>
      </w:r>
      <w:r>
        <w:tab/>
        <w:t>"Ballistic knife" means any weapon or other device capable of lethal use and which can propel a knife blade.</w:t>
      </w:r>
    </w:p>
    <w:p w:rsidR="002975A0" w:rsidRDefault="002975A0" w:rsidP="002975A0">
      <w:r>
        <w:lastRenderedPageBreak/>
        <w:tab/>
        <w:t>v.</w:t>
      </w:r>
      <w:r>
        <w:tab/>
        <w:t>"Imitation firearm" means an object or device reasonably capable of being mistaken for a firearm.</w:t>
      </w:r>
    </w:p>
    <w:p w:rsidR="002975A0" w:rsidRDefault="002975A0" w:rsidP="002975A0">
      <w:r>
        <w:tab/>
        <w:t>w.</w:t>
      </w:r>
      <w:r>
        <w:tab/>
        <w:t>"Assault firearm" means:</w:t>
      </w:r>
    </w:p>
    <w:p w:rsidR="002975A0" w:rsidRDefault="002975A0" w:rsidP="002975A0">
      <w:r>
        <w:tab/>
        <w:t>(1)</w:t>
      </w:r>
      <w:r>
        <w:tab/>
        <w:t>The following firearms:</w:t>
      </w:r>
    </w:p>
    <w:p w:rsidR="002975A0" w:rsidRDefault="002975A0" w:rsidP="002975A0">
      <w:r>
        <w:tab/>
      </w:r>
      <w:r>
        <w:tab/>
      </w:r>
      <w:proofErr w:type="spellStart"/>
      <w:r>
        <w:t>Algimec</w:t>
      </w:r>
      <w:proofErr w:type="spellEnd"/>
      <w:r>
        <w:t xml:space="preserve"> AGM1 type</w:t>
      </w:r>
    </w:p>
    <w:p w:rsidR="002975A0" w:rsidRDefault="002975A0" w:rsidP="002975A0">
      <w:r>
        <w:tab/>
      </w:r>
      <w:r>
        <w:tab/>
        <w:t>Any shotgun with a revolving cylinder such as the "Street Sweeper" or "Striker 12"</w:t>
      </w:r>
    </w:p>
    <w:p w:rsidR="002975A0" w:rsidRDefault="002975A0" w:rsidP="002975A0">
      <w:r>
        <w:tab/>
      </w:r>
      <w:r>
        <w:tab/>
      </w:r>
      <w:proofErr w:type="spellStart"/>
      <w:r>
        <w:t>Armalite</w:t>
      </w:r>
      <w:proofErr w:type="spellEnd"/>
      <w:r>
        <w:t xml:space="preserve"> AR-180 type</w:t>
      </w:r>
    </w:p>
    <w:p w:rsidR="002975A0" w:rsidRDefault="002975A0" w:rsidP="002975A0">
      <w:r>
        <w:tab/>
      </w:r>
      <w:r>
        <w:tab/>
        <w:t>Australian Automatic Arms SAR</w:t>
      </w:r>
    </w:p>
    <w:p w:rsidR="002975A0" w:rsidRDefault="002975A0" w:rsidP="002975A0">
      <w:r>
        <w:tab/>
      </w:r>
      <w:r>
        <w:tab/>
        <w:t>Avtomat Kalashnikov type semi-automatic firearms</w:t>
      </w:r>
    </w:p>
    <w:p w:rsidR="002975A0" w:rsidRDefault="002975A0" w:rsidP="002975A0">
      <w:r>
        <w:tab/>
      </w:r>
      <w:r>
        <w:tab/>
        <w:t>Beretta AR-70 and BM59 semi-automatic firearms</w:t>
      </w:r>
    </w:p>
    <w:p w:rsidR="002975A0" w:rsidRDefault="002975A0" w:rsidP="002975A0">
      <w:r>
        <w:tab/>
      </w:r>
      <w:r>
        <w:tab/>
        <w:t>Bushmaster Assault Rifle</w:t>
      </w:r>
    </w:p>
    <w:p w:rsidR="002975A0" w:rsidRDefault="002975A0" w:rsidP="002975A0">
      <w:r>
        <w:tab/>
      </w:r>
      <w:r>
        <w:tab/>
        <w:t>Calico M-900 Assault carbine and M-900</w:t>
      </w:r>
    </w:p>
    <w:p w:rsidR="002975A0" w:rsidRDefault="002975A0" w:rsidP="002975A0">
      <w:r>
        <w:tab/>
      </w:r>
      <w:r>
        <w:tab/>
        <w:t>CETME G3</w:t>
      </w:r>
    </w:p>
    <w:p w:rsidR="002975A0" w:rsidRDefault="002975A0" w:rsidP="002975A0">
      <w:r>
        <w:tab/>
      </w:r>
      <w:r>
        <w:tab/>
        <w:t>Chartered Industries of Singapore SR-88 type</w:t>
      </w:r>
    </w:p>
    <w:p w:rsidR="002975A0" w:rsidRDefault="002975A0" w:rsidP="002975A0">
      <w:r>
        <w:tab/>
      </w:r>
      <w:r>
        <w:tab/>
        <w:t>Colt AR-15 and CAR-15 series</w:t>
      </w:r>
    </w:p>
    <w:p w:rsidR="002975A0" w:rsidRDefault="002975A0" w:rsidP="002975A0">
      <w:r>
        <w:tab/>
      </w:r>
      <w:r>
        <w:tab/>
        <w:t>Daewoo K-1, K-2, Max 1 and Max 2, AR 100 types</w:t>
      </w:r>
    </w:p>
    <w:p w:rsidR="002975A0" w:rsidRDefault="002975A0" w:rsidP="002975A0">
      <w:r>
        <w:tab/>
      </w:r>
      <w:r>
        <w:tab/>
      </w:r>
      <w:proofErr w:type="spellStart"/>
      <w:r>
        <w:t>Demro</w:t>
      </w:r>
      <w:proofErr w:type="spellEnd"/>
      <w:r>
        <w:t xml:space="preserve"> TAC-1 carbine type</w:t>
      </w:r>
    </w:p>
    <w:p w:rsidR="002975A0" w:rsidRDefault="002975A0" w:rsidP="002975A0">
      <w:r>
        <w:tab/>
      </w:r>
      <w:r>
        <w:tab/>
      </w:r>
      <w:proofErr w:type="spellStart"/>
      <w:r>
        <w:t>Encom</w:t>
      </w:r>
      <w:proofErr w:type="spellEnd"/>
      <w:r>
        <w:t xml:space="preserve"> MP-9 and MP-45 carbine types</w:t>
      </w:r>
    </w:p>
    <w:p w:rsidR="002975A0" w:rsidRDefault="002975A0" w:rsidP="002975A0">
      <w:r>
        <w:tab/>
      </w:r>
      <w:r>
        <w:tab/>
        <w:t>FAMAS MAS223 types</w:t>
      </w:r>
    </w:p>
    <w:p w:rsidR="002975A0" w:rsidRDefault="002975A0" w:rsidP="002975A0">
      <w:r>
        <w:tab/>
      </w:r>
      <w:r>
        <w:tab/>
        <w:t>FN-FAL, FN-LAR, or FN-FNC type semi-automatic firearms</w:t>
      </w:r>
    </w:p>
    <w:p w:rsidR="002975A0" w:rsidRDefault="002975A0" w:rsidP="002975A0">
      <w:r>
        <w:tab/>
      </w:r>
      <w:r>
        <w:tab/>
      </w:r>
      <w:proofErr w:type="spellStart"/>
      <w:r>
        <w:t>Franchi</w:t>
      </w:r>
      <w:proofErr w:type="spellEnd"/>
      <w:r>
        <w:t xml:space="preserve"> SPAS 12 and LAW 12 shotguns</w:t>
      </w:r>
    </w:p>
    <w:p w:rsidR="002975A0" w:rsidRDefault="002975A0" w:rsidP="002975A0">
      <w:r>
        <w:tab/>
      </w:r>
      <w:r>
        <w:tab/>
        <w:t>G3SA type</w:t>
      </w:r>
    </w:p>
    <w:p w:rsidR="002975A0" w:rsidRDefault="002975A0" w:rsidP="002975A0">
      <w:r>
        <w:tab/>
      </w:r>
      <w:r>
        <w:tab/>
      </w:r>
      <w:proofErr w:type="spellStart"/>
      <w:r>
        <w:t>Galil</w:t>
      </w:r>
      <w:proofErr w:type="spellEnd"/>
      <w:r>
        <w:t xml:space="preserve"> type Heckler and Koch HK91, HK93, HK94, MP5, PSG-1</w:t>
      </w:r>
    </w:p>
    <w:p w:rsidR="002975A0" w:rsidRDefault="002975A0" w:rsidP="002975A0">
      <w:r>
        <w:tab/>
      </w:r>
      <w:r>
        <w:tab/>
      </w:r>
      <w:proofErr w:type="spellStart"/>
      <w:r>
        <w:t>Intratec</w:t>
      </w:r>
      <w:proofErr w:type="spellEnd"/>
      <w:r>
        <w:t xml:space="preserve"> TEC 9 and 22 semi-automatic firearms</w:t>
      </w:r>
    </w:p>
    <w:p w:rsidR="002975A0" w:rsidRDefault="002975A0" w:rsidP="002975A0">
      <w:r>
        <w:tab/>
      </w:r>
      <w:r>
        <w:tab/>
        <w:t>M1 carbine type</w:t>
      </w:r>
    </w:p>
    <w:p w:rsidR="002975A0" w:rsidRDefault="002975A0" w:rsidP="002975A0">
      <w:r>
        <w:tab/>
      </w:r>
      <w:r>
        <w:tab/>
        <w:t>M14S type</w:t>
      </w:r>
    </w:p>
    <w:p w:rsidR="002975A0" w:rsidRDefault="002975A0" w:rsidP="002975A0">
      <w:r>
        <w:tab/>
      </w:r>
      <w:r>
        <w:tab/>
        <w:t>MAC 10, MAC 11, MAC 11-9mm carbine type firearms</w:t>
      </w:r>
    </w:p>
    <w:p w:rsidR="002975A0" w:rsidRDefault="002975A0" w:rsidP="002975A0">
      <w:r>
        <w:tab/>
      </w:r>
      <w:r>
        <w:tab/>
        <w:t>PJK M-68 carbine type</w:t>
      </w:r>
    </w:p>
    <w:p w:rsidR="002975A0" w:rsidRDefault="002975A0" w:rsidP="002975A0">
      <w:r>
        <w:tab/>
      </w:r>
      <w:r>
        <w:tab/>
        <w:t>Plainfield Machine Company Carbine</w:t>
      </w:r>
    </w:p>
    <w:p w:rsidR="002975A0" w:rsidRDefault="002975A0" w:rsidP="002975A0">
      <w:r>
        <w:tab/>
      </w:r>
      <w:r>
        <w:tab/>
        <w:t>Ruger K-Mini-14/5F and Mini-14/5RF</w:t>
      </w:r>
    </w:p>
    <w:p w:rsidR="002975A0" w:rsidRDefault="002975A0" w:rsidP="002975A0">
      <w:r>
        <w:tab/>
      </w:r>
      <w:r>
        <w:tab/>
        <w:t>SIG AMT, SIG 550SP, SIG 551SP, SIG PE-57 types</w:t>
      </w:r>
    </w:p>
    <w:p w:rsidR="002975A0" w:rsidRDefault="002975A0" w:rsidP="002975A0">
      <w:r>
        <w:tab/>
      </w:r>
      <w:r>
        <w:tab/>
        <w:t>SKS with detachable magazine type</w:t>
      </w:r>
    </w:p>
    <w:p w:rsidR="002975A0" w:rsidRDefault="002975A0" w:rsidP="002975A0">
      <w:r>
        <w:tab/>
      </w:r>
      <w:r>
        <w:tab/>
      </w:r>
      <w:proofErr w:type="spellStart"/>
      <w:r>
        <w:t>Spectre</w:t>
      </w:r>
      <w:proofErr w:type="spellEnd"/>
      <w:r>
        <w:t xml:space="preserve"> Auto carbine type</w:t>
      </w:r>
    </w:p>
    <w:p w:rsidR="002975A0" w:rsidRDefault="002975A0" w:rsidP="002975A0">
      <w:r>
        <w:tab/>
      </w:r>
      <w:r>
        <w:tab/>
        <w:t>Springfield Armory BM59 and SAR-48 type</w:t>
      </w:r>
    </w:p>
    <w:p w:rsidR="002975A0" w:rsidRDefault="002975A0" w:rsidP="002975A0">
      <w:r>
        <w:tab/>
      </w:r>
      <w:r>
        <w:tab/>
        <w:t>Sterling MK-6, MK-7 and SAR types</w:t>
      </w:r>
    </w:p>
    <w:p w:rsidR="002975A0" w:rsidRDefault="002975A0" w:rsidP="002975A0">
      <w:r>
        <w:tab/>
      </w:r>
      <w:r>
        <w:tab/>
      </w:r>
      <w:proofErr w:type="spellStart"/>
      <w:r>
        <w:t>Steyr</w:t>
      </w:r>
      <w:proofErr w:type="spellEnd"/>
      <w:r>
        <w:t xml:space="preserve"> A.U.G. semi-automatic firearms</w:t>
      </w:r>
    </w:p>
    <w:p w:rsidR="002975A0" w:rsidRDefault="002975A0" w:rsidP="002975A0">
      <w:r>
        <w:tab/>
      </w:r>
      <w:r>
        <w:tab/>
        <w:t>USAS 12 semi-automatic type shotgun</w:t>
      </w:r>
    </w:p>
    <w:p w:rsidR="002975A0" w:rsidRDefault="002975A0" w:rsidP="002975A0">
      <w:r>
        <w:tab/>
      </w:r>
      <w:r>
        <w:tab/>
        <w:t>Uzi type semi-automatic firearms</w:t>
      </w:r>
    </w:p>
    <w:p w:rsidR="002975A0" w:rsidRDefault="002975A0" w:rsidP="002975A0">
      <w:r>
        <w:tab/>
      </w:r>
      <w:r>
        <w:tab/>
        <w:t>Valmet M62, M71S, M76, or M78 type semi-automatic firearms</w:t>
      </w:r>
    </w:p>
    <w:p w:rsidR="002975A0" w:rsidRDefault="002975A0" w:rsidP="002975A0">
      <w:r>
        <w:tab/>
      </w:r>
      <w:r>
        <w:tab/>
        <w:t>Weaver Arm Nighthawk.</w:t>
      </w:r>
    </w:p>
    <w:p w:rsidR="002975A0" w:rsidRDefault="002975A0" w:rsidP="002975A0">
      <w:r>
        <w:tab/>
        <w:t>(2)</w:t>
      </w:r>
      <w:r>
        <w:tab/>
        <w:t>Any firearm manufactured under any designation which is substantially identical to any of the firearms listed above.</w:t>
      </w:r>
    </w:p>
    <w:p w:rsidR="002975A0" w:rsidRDefault="002975A0" w:rsidP="002975A0">
      <w:r>
        <w:tab/>
        <w:t>(3)</w:t>
      </w:r>
      <w:r>
        <w:tab/>
        <w:t>A semi-automatic shotgun with either a magazine capacity exceeding six rounds, a pistol grip, or a folding stock.</w:t>
      </w:r>
    </w:p>
    <w:p w:rsidR="002975A0" w:rsidRDefault="002975A0" w:rsidP="002975A0">
      <w:r>
        <w:lastRenderedPageBreak/>
        <w:tab/>
        <w:t>(4)</w:t>
      </w:r>
      <w:r>
        <w:tab/>
        <w:t xml:space="preserve">A semi-automatic rifle with a fixed magazine capacity exceeding 10 rounds.  "Assault firearm" shall not include a semi-automatic rifle which has an attached tubular device and which is capable of operating only with .22 caliber </w:t>
      </w:r>
      <w:proofErr w:type="spellStart"/>
      <w:r>
        <w:t>rimfire</w:t>
      </w:r>
      <w:proofErr w:type="spellEnd"/>
      <w:r>
        <w:t xml:space="preserve"> ammunition.</w:t>
      </w:r>
    </w:p>
    <w:p w:rsidR="002975A0" w:rsidRDefault="002975A0" w:rsidP="002975A0">
      <w:r>
        <w:tab/>
        <w:t>(5)</w:t>
      </w:r>
      <w:r>
        <w:tab/>
        <w:t>A part or combination of parts designed or intended to convert a firearm into an assault firearm, or any combination of parts from which an assault firearm may be readily assembled if those parts are in the possession or under the control of the same person.</w:t>
      </w:r>
    </w:p>
    <w:p w:rsidR="002975A0" w:rsidRDefault="002975A0" w:rsidP="002975A0">
      <w:r>
        <w:tab/>
        <w:t>(6)</w:t>
      </w:r>
      <w:r>
        <w:tab/>
        <w:t xml:space="preserve">A firearm with a bump stock attached.  </w:t>
      </w:r>
    </w:p>
    <w:p w:rsidR="002975A0" w:rsidRDefault="002975A0" w:rsidP="002975A0">
      <w:r>
        <w:tab/>
        <w:t>x.</w:t>
      </w:r>
      <w:r>
        <w:tab/>
        <w:t>"Semi-automatic" means a firearm which fires a single projectile for each single pull of the trigger and is self-reloading or automatically chambers a round, cartridge, or bullet.</w:t>
      </w:r>
    </w:p>
    <w:p w:rsidR="002975A0" w:rsidRDefault="002975A0" w:rsidP="002975A0">
      <w:r>
        <w:tab/>
        <w:t>y.</w:t>
      </w:r>
      <w:r>
        <w:tab/>
        <w:t xml:space="preserve">"Large capacity ammunition magazine" means a box, drum, tube or other container which is capable of holding more than 10 rounds of ammunition to be fed continuously and directly therefrom into a semi-automatic firearm. The term shall not include an attached tubular device which is capable of holding only .22 caliber </w:t>
      </w:r>
      <w:proofErr w:type="spellStart"/>
      <w:r>
        <w:t>rimfire</w:t>
      </w:r>
      <w:proofErr w:type="spellEnd"/>
      <w:r>
        <w:t xml:space="preserve"> ammunition.</w:t>
      </w:r>
    </w:p>
    <w:p w:rsidR="002975A0" w:rsidRDefault="002975A0" w:rsidP="002975A0">
      <w:r>
        <w:tab/>
        <w:t>z.</w:t>
      </w:r>
      <w:r>
        <w:tab/>
        <w:t>"Pistol grip" means a well-defined handle, similar to that found on a handgun, that protrudes conspicuously beneath the action of the weapon, and which permits the shotgun to be held and fired with one hand.</w:t>
      </w:r>
    </w:p>
    <w:p w:rsidR="002975A0" w:rsidRDefault="002975A0" w:rsidP="002975A0">
      <w:r>
        <w:tab/>
        <w:t>aa.</w:t>
      </w:r>
      <w:r>
        <w:tab/>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
    <w:p w:rsidR="002975A0" w:rsidRDefault="002975A0" w:rsidP="002975A0">
      <w:r>
        <w:tab/>
        <w:t>bb.</w:t>
      </w:r>
      <w:r>
        <w:tab/>
        <w:t>"Trigger lock" means a commercially available device approved by the Superintendent of State Police which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2975A0" w:rsidRDefault="002975A0" w:rsidP="002975A0">
      <w:r>
        <w:tab/>
        <w:t>cc.</w:t>
      </w:r>
      <w:r>
        <w:tab/>
        <w:t>"Trigger locking device" means a device that, if installed on a firearm and secured by means of a key or mechanically, electronically or electromechanically operated combination lock, prevents the firearm from being discharged without first deactivating or removing the device by means of a key or mechanically, electronically or electromechanically operated combination lock.</w:t>
      </w:r>
    </w:p>
    <w:p w:rsidR="002975A0" w:rsidRDefault="002975A0" w:rsidP="002975A0">
      <w:r>
        <w:tab/>
        <w:t>dd.</w:t>
      </w:r>
      <w:r>
        <w:tab/>
        <w:t xml:space="preserve">"Personalized handgun" means a handgun which incorporates within its design a permanent programmable feature as part of its manufacture that cannot be deactivated and renders the personalized handgun reasonably resistant to being fired except </w:t>
      </w:r>
      <w:r>
        <w:lastRenderedPageBreak/>
        <w:t>when activated by the lawful owner or other authorized user.  No make or model of a handgun shall be deemed to be a "personalized handgun" unless the Personalized Handgun Authorization Commission established pursuant to section 1 of P.L.2019, c.164 (C.2C:58-2.7) has determined in accordance with section 2 of P.L.2019, c.164 (C.2C:58-2.8), that the personalized handgun meets the performance standards and qualifying criteria established pursuant to section 2of P.L.2019, c.164 (C.2C:58-2.8).</w:t>
      </w:r>
    </w:p>
    <w:p w:rsidR="002975A0" w:rsidRDefault="002975A0" w:rsidP="002975A0">
      <w:r>
        <w:tab/>
      </w:r>
      <w:proofErr w:type="spellStart"/>
      <w:r>
        <w:t>ee</w:t>
      </w:r>
      <w:proofErr w:type="spellEnd"/>
      <w:r>
        <w:t>.</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2975A0" w:rsidRDefault="002975A0" w:rsidP="002975A0">
      <w:r>
        <w:tab/>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
    <w:p w:rsidR="002975A0" w:rsidRDefault="002975A0" w:rsidP="002975A0">
      <w:r>
        <w:tab/>
        <w:t>gg.</w:t>
      </w:r>
      <w:r>
        <w:tab/>
        <w:t>"Armor piercing ammunition" means: (1) a projectile or projectile core which may be used in a handgun and is constructed entirely, excluding the presence of traces of other substances, from one or a combination of tungsten alloys, steel, iron, brass, bronze, beryllium copper, or depleted uranium; or (2) a full jacketed projectile larger than .22 caliber designed and intended for use in a handgun and whose jacket has a weight of more than 25 percent of the total weight of the projectile. "Armor piercing ammunition" shall not include shotgun shot required by federal or State environmental or game regulations for hunting purposes, a frangible projectile designed for target shooting, a projectile which the United States Attorney General finds is primarily intended to be used for sporting purposes, or any other projectile or projectile core which the United States Attorney General finds is intended to be used for industrial purposes, including a charge used in an oil gas well perforating device.</w:t>
      </w:r>
    </w:p>
    <w:p w:rsidR="002975A0" w:rsidRDefault="002975A0" w:rsidP="002975A0">
      <w:r>
        <w:tab/>
      </w:r>
      <w:proofErr w:type="spellStart"/>
      <w:r>
        <w:t>hh</w:t>
      </w:r>
      <w:proofErr w:type="spellEnd"/>
      <w:r>
        <w:t>.</w:t>
      </w:r>
      <w:r>
        <w:tab/>
        <w:t xml:space="preserve">"Covert firearm" means any firearm that is constructed in a shape or configuration such that it does not resemble a handgun, rifle, shotgun, or machine gun including, but not limited to, a firearm that resembles a key-chain, pen, cigarette lighter, cigarette package, cellphone, smart phone, wallet, or cane. </w:t>
      </w:r>
    </w:p>
    <w:p w:rsidR="002975A0" w:rsidRDefault="002975A0" w:rsidP="002975A0">
      <w:r>
        <w:tab/>
        <w:t>ii.</w:t>
      </w:r>
      <w:r>
        <w:tab/>
        <w:t xml:space="preserve">"Undetectable firearm" means a firearm that: (1) after removal of all parts other than major components, is not as detectable as the Security Exemplar, by walk-through metal detectors calibrated and operated to detect the Security Exemplar; or (2) includes a major component which, if the firearm were subjected to inspection by the types of detection devices commonly used at airports for security screening, would not generate an image that accurately depicts the shape of the component. "Undetectable firearm" shall not be construed to include a firearm subject to the </w:t>
      </w:r>
      <w:r>
        <w:lastRenderedPageBreak/>
        <w:t xml:space="preserve">provisions of paragraphs (3) through (6) of subsection (p) of 18 U.S.C. s.922. </w:t>
      </w:r>
    </w:p>
    <w:p w:rsidR="002975A0" w:rsidRDefault="002975A0" w:rsidP="002975A0">
      <w:r>
        <w:tab/>
      </w:r>
      <w:proofErr w:type="spellStart"/>
      <w:r>
        <w:t>jj</w:t>
      </w:r>
      <w:proofErr w:type="spellEnd"/>
      <w:r>
        <w:t>.</w:t>
      </w:r>
      <w:r>
        <w:tab/>
        <w:t xml:space="preserve">"Major component" means the slide or cylinder or the frame or receiver of a firearm and, in the case of a rifle or shotgun, also includes the barrel. </w:t>
      </w:r>
    </w:p>
    <w:p w:rsidR="002975A0" w:rsidRDefault="002975A0" w:rsidP="002975A0">
      <w:r>
        <w:tab/>
      </w:r>
      <w:proofErr w:type="spellStart"/>
      <w:r>
        <w:t>kk</w:t>
      </w:r>
      <w:proofErr w:type="spellEnd"/>
      <w:r>
        <w:t>.</w:t>
      </w:r>
      <w:r>
        <w:tab/>
        <w:t>"Security Exemplar" means the Security Exemplar fabricated in accordance with subparagraph (C) of paragraph (2) of subsection (p) of 18 U.S.C. s.922.</w:t>
      </w:r>
    </w:p>
    <w:p w:rsidR="002975A0" w:rsidRDefault="002975A0" w:rsidP="002975A0">
      <w:r>
        <w:tab/>
      </w:r>
      <w:proofErr w:type="spellStart"/>
      <w:r>
        <w:t>ll</w:t>
      </w:r>
      <w:proofErr w:type="spellEnd"/>
      <w:r>
        <w:t xml:space="preserve">."Authorized user" means the lawful owner of a personalized handgun or a person to whom the owner has given consent to use the personalized handgun. </w:t>
      </w:r>
    </w:p>
    <w:p w:rsidR="002975A0" w:rsidRPr="00CD0928" w:rsidRDefault="002975A0" w:rsidP="002975A0">
      <w:pPr>
        <w:rPr>
          <w:u w:val="single"/>
        </w:rPr>
      </w:pPr>
      <w:r>
        <w:tab/>
      </w:r>
      <w:r w:rsidRPr="00CD0928">
        <w:rPr>
          <w:u w:val="single"/>
        </w:rPr>
        <w:t>mm.  “Firearm accessory” means any device that attaches to a firearm, or that is used in or facilitates the operation of a firearm, including but not limited to</w:t>
      </w:r>
      <w:r>
        <w:rPr>
          <w:u w:val="single"/>
        </w:rPr>
        <w:t>,</w:t>
      </w:r>
      <w:r w:rsidRPr="00CD0928">
        <w:rPr>
          <w:u w:val="single"/>
        </w:rPr>
        <w:t xml:space="preserve"> stocks, grips, and detachable magazines.</w:t>
      </w:r>
    </w:p>
    <w:p w:rsidR="002975A0" w:rsidRPr="00CD0928" w:rsidRDefault="002975A0" w:rsidP="002975A0">
      <w:pPr>
        <w:rPr>
          <w:u w:val="single"/>
        </w:rPr>
      </w:pPr>
      <w:r w:rsidRPr="00CD0928">
        <w:tab/>
      </w:r>
      <w:proofErr w:type="spellStart"/>
      <w:r w:rsidRPr="00CD0928">
        <w:rPr>
          <w:u w:val="single"/>
        </w:rPr>
        <w:t>nn</w:t>
      </w:r>
      <w:proofErr w:type="spellEnd"/>
      <w:r w:rsidRPr="00CD0928">
        <w:rPr>
          <w:u w:val="single"/>
        </w:rPr>
        <w:t>. “Firearm component” means any part of a firearm that is material</w:t>
      </w:r>
      <w:r w:rsidR="00213919">
        <w:rPr>
          <w:u w:val="single"/>
        </w:rPr>
        <w:t xml:space="preserve"> to the function of the firearm</w:t>
      </w:r>
      <w:r w:rsidRPr="00CD0928">
        <w:rPr>
          <w:u w:val="single"/>
        </w:rPr>
        <w:t xml:space="preserve"> including</w:t>
      </w:r>
      <w:r w:rsidR="00213919">
        <w:rPr>
          <w:u w:val="single"/>
        </w:rPr>
        <w:t>,</w:t>
      </w:r>
      <w:r w:rsidRPr="00CD0928">
        <w:rPr>
          <w:u w:val="single"/>
        </w:rPr>
        <w:t xml:space="preserve"> </w:t>
      </w:r>
      <w:r>
        <w:rPr>
          <w:u w:val="single"/>
        </w:rPr>
        <w:t>but not limited to</w:t>
      </w:r>
      <w:r w:rsidR="00213919">
        <w:rPr>
          <w:u w:val="single"/>
        </w:rPr>
        <w:t>,</w:t>
      </w:r>
      <w:r>
        <w:rPr>
          <w:u w:val="single"/>
        </w:rPr>
        <w:t xml:space="preserve"> </w:t>
      </w:r>
      <w:r w:rsidRPr="00CD0928">
        <w:rPr>
          <w:u w:val="single"/>
        </w:rPr>
        <w:t xml:space="preserve">a major component as defined in subsection </w:t>
      </w:r>
      <w:proofErr w:type="spellStart"/>
      <w:r w:rsidRPr="00CD0928">
        <w:rPr>
          <w:u w:val="single"/>
        </w:rPr>
        <w:t>jj</w:t>
      </w:r>
      <w:proofErr w:type="spellEnd"/>
      <w:r w:rsidRPr="00CD0928">
        <w:rPr>
          <w:u w:val="single"/>
        </w:rPr>
        <w:t>. of this section.</w:t>
      </w:r>
    </w:p>
    <w:p w:rsidR="002975A0" w:rsidRPr="00CD0928" w:rsidRDefault="002975A0" w:rsidP="002975A0">
      <w:r>
        <w:t>(</w:t>
      </w:r>
      <w:proofErr w:type="spellStart"/>
      <w:r>
        <w:t>cf</w:t>
      </w:r>
      <w:proofErr w:type="spellEnd"/>
      <w:r>
        <w:t>:  P.L.</w:t>
      </w:r>
      <w:r w:rsidRPr="00CD0928">
        <w:t>2019, c.164, s.6</w:t>
      </w:r>
      <w:r>
        <w:t>)</w:t>
      </w:r>
    </w:p>
    <w:p w:rsidR="002975A0" w:rsidRDefault="002975A0" w:rsidP="002975A0"/>
    <w:p w:rsidR="002975A0" w:rsidRDefault="00213919" w:rsidP="00213919">
      <w:r>
        <w:tab/>
      </w:r>
      <w:r w:rsidR="00F65765">
        <w:t>2.</w:t>
      </w:r>
      <w:r w:rsidR="00F65765">
        <w:tab/>
      </w:r>
      <w:r w:rsidR="002975A0">
        <w:t>Section 5 of P.L.1991, c.261 (C.</w:t>
      </w:r>
      <w:r w:rsidR="002975A0" w:rsidRPr="00AC67B3">
        <w:t>2C:25-21</w:t>
      </w:r>
      <w:r>
        <w:t xml:space="preserve">) is amended to read </w:t>
      </w:r>
      <w:r w:rsidR="002975A0">
        <w:t xml:space="preserve">as follows:  </w:t>
      </w:r>
    </w:p>
    <w:p w:rsidR="002975A0" w:rsidRDefault="00F65765" w:rsidP="002975A0">
      <w:r>
        <w:tab/>
        <w:t>5.</w:t>
      </w:r>
      <w:r>
        <w:tab/>
      </w:r>
      <w:r w:rsidR="002975A0">
        <w:t>a.</w:t>
      </w:r>
      <w:r>
        <w:t xml:space="preserve"> </w:t>
      </w:r>
      <w:r w:rsidR="002975A0">
        <w:t xml:space="preserve"> When a person claims to be a victim of domestic violence, and where a law enforcement officer responding to the incident finds probable cause to believe that domestic violence has occurred, the law enforcement officer shall arrest the person who is alleged to be the person who subjected the victim to domestic violence and shall sign a criminal complaint if:</w:t>
      </w:r>
    </w:p>
    <w:p w:rsidR="002975A0" w:rsidRDefault="002975A0" w:rsidP="002975A0">
      <w:r>
        <w:tab/>
        <w:t>(1)</w:t>
      </w:r>
      <w:r>
        <w:tab/>
        <w:t>The victim exhibits signs of injury caused by an act of domestic violence;</w:t>
      </w:r>
    </w:p>
    <w:p w:rsidR="002975A0" w:rsidRDefault="002975A0" w:rsidP="002975A0">
      <w:r>
        <w:tab/>
        <w:t>(2)</w:t>
      </w:r>
      <w:r>
        <w:tab/>
        <w:t>A warrant is in effect;</w:t>
      </w:r>
    </w:p>
    <w:p w:rsidR="002975A0" w:rsidRDefault="002975A0" w:rsidP="002975A0">
      <w:r>
        <w:tab/>
        <w:t>(3)</w:t>
      </w:r>
      <w:r>
        <w:tab/>
        <w:t>There is probable cause to believe that the person has violated N.J.S.2C:29-9, and there is probable cause to believe that the person has been served with the order alleged to have been violated.  If the victim does not have a copy of a purported order, the officer may verify the existence of an order with the appropriate law enforcement agency; or</w:t>
      </w:r>
    </w:p>
    <w:p w:rsidR="002975A0" w:rsidRDefault="002975A0" w:rsidP="002975A0">
      <w:r>
        <w:tab/>
        <w:t>(4)</w:t>
      </w:r>
      <w:r>
        <w:tab/>
        <w:t>There is probable cause to believe that a weapon as defined in N.J.S.2C:39-1 has been involved in the commission of an act of domestic violence.</w:t>
      </w:r>
    </w:p>
    <w:p w:rsidR="002975A0" w:rsidRDefault="002975A0" w:rsidP="002975A0">
      <w:r>
        <w:tab/>
        <w:t>b.</w:t>
      </w:r>
      <w:r>
        <w:tab/>
        <w:t>A law enforcement officer may arrest a person; or may sign a criminal complaint against that person, or may do both, where there is probable cause to believe that an act of domestic violence has been committed, but where none of the conditions in subsection a. of this section applies.</w:t>
      </w:r>
    </w:p>
    <w:p w:rsidR="002975A0" w:rsidRDefault="00F65765" w:rsidP="002975A0">
      <w:r>
        <w:tab/>
        <w:t>c.</w:t>
      </w:r>
      <w:r>
        <w:tab/>
      </w:r>
      <w:r w:rsidR="002975A0">
        <w:t>(1)</w:t>
      </w:r>
      <w:r>
        <w:t xml:space="preserve"> </w:t>
      </w:r>
      <w:r w:rsidR="002975A0">
        <w:t xml:space="preserve"> As used in this section, the word "exhibits" is to be liberally construed to mean any indication that a victim has suffered bodily injury, which shall include physical pain or any impairment </w:t>
      </w:r>
      <w:r w:rsidR="002975A0">
        <w:lastRenderedPageBreak/>
        <w:t>of physical condition. Where the victim exhibits no visible sign of injury, but states that an injury has occurred, the officer should consider other relevant factors in determining whether there is probable cause to make an arrest.</w:t>
      </w:r>
    </w:p>
    <w:p w:rsidR="002975A0" w:rsidRDefault="002975A0" w:rsidP="002975A0">
      <w:r>
        <w:tab/>
        <w:t>(2)</w:t>
      </w:r>
      <w:r>
        <w:tab/>
        <w:t>In determining which party in a domestic violence incident is the victim where both parties exhibit signs of injury, the officer should consider the comparative extent of the injuries, the history of domestic violence between the parties, if any, and any other relevant factors.</w:t>
      </w:r>
    </w:p>
    <w:p w:rsidR="002975A0" w:rsidRDefault="002975A0" w:rsidP="002975A0">
      <w:r>
        <w:tab/>
        <w:t>(3)</w:t>
      </w:r>
      <w:r>
        <w:tab/>
        <w:t xml:space="preserve">No victim shall be denied relief or arrested or charged under this act with an offense because the victim used reasonable force in </w:t>
      </w:r>
      <w:proofErr w:type="spellStart"/>
      <w:r>
        <w:t>self defense</w:t>
      </w:r>
      <w:proofErr w:type="spellEnd"/>
      <w:r>
        <w:t xml:space="preserve"> against domestic violence by an attacker.</w:t>
      </w:r>
    </w:p>
    <w:p w:rsidR="002975A0" w:rsidRDefault="00B822B9" w:rsidP="002975A0">
      <w:r>
        <w:tab/>
        <w:t>d.</w:t>
      </w:r>
      <w:r>
        <w:tab/>
      </w:r>
      <w:r w:rsidR="002975A0">
        <w:t>(1)</w:t>
      </w:r>
      <w:r>
        <w:t xml:space="preserve"> </w:t>
      </w:r>
      <w:r w:rsidR="002975A0">
        <w:t xml:space="preserve"> In addition to a law enforcement officer's authority to seize any weapon that is contraband, evidence or an instrumentality of crime, a law enforcement officer who has probable cause to believe that an act of domestic violence has been committed shall:</w:t>
      </w:r>
    </w:p>
    <w:p w:rsidR="002975A0" w:rsidRDefault="002975A0" w:rsidP="002975A0">
      <w:r>
        <w:tab/>
        <w:t>(a)</w:t>
      </w:r>
      <w:r>
        <w:tab/>
        <w:t>question persons present to determine whether there are weapons on the premises; and</w:t>
      </w:r>
    </w:p>
    <w:p w:rsidR="002975A0" w:rsidRDefault="002975A0" w:rsidP="002975A0">
      <w:r>
        <w:tab/>
        <w:t>(b)</w:t>
      </w:r>
      <w:r>
        <w:tab/>
        <w:t xml:space="preserve">upon observing or learning that a weapon is present on the premises, seize any weapon that the officer reasonably believes would expose the victim to a risk of serious bodily injury.  If a law enforcement officer seizes any firearm pursuant to this paragraph, the officer shall also seize any </w:t>
      </w:r>
      <w:r w:rsidRPr="00CB1127">
        <w:rPr>
          <w:u w:val="single"/>
        </w:rPr>
        <w:t xml:space="preserve">ammunition, </w:t>
      </w:r>
      <w:r w:rsidR="00213919">
        <w:rPr>
          <w:u w:val="single"/>
        </w:rPr>
        <w:t xml:space="preserve">or </w:t>
      </w:r>
      <w:r w:rsidRPr="00CB1127">
        <w:rPr>
          <w:u w:val="single"/>
        </w:rPr>
        <w:t>firearm accessory or firearm component as defined in subsection</w:t>
      </w:r>
      <w:r>
        <w:rPr>
          <w:u w:val="single"/>
        </w:rPr>
        <w:t>s</w:t>
      </w:r>
      <w:r w:rsidRPr="00CB1127">
        <w:rPr>
          <w:u w:val="single"/>
        </w:rPr>
        <w:t xml:space="preserve"> mm. and </w:t>
      </w:r>
      <w:proofErr w:type="spellStart"/>
      <w:r w:rsidRPr="00CB1127">
        <w:rPr>
          <w:u w:val="single"/>
        </w:rPr>
        <w:t>nn</w:t>
      </w:r>
      <w:proofErr w:type="spellEnd"/>
      <w:r w:rsidRPr="00CB1127">
        <w:rPr>
          <w:u w:val="single"/>
        </w:rPr>
        <w:t xml:space="preserve">. of </w:t>
      </w:r>
      <w:r>
        <w:rPr>
          <w:u w:val="single"/>
        </w:rPr>
        <w:t xml:space="preserve">N.J.S.2C:39-1, and </w:t>
      </w:r>
      <w:r w:rsidRPr="00CB1127">
        <w:rPr>
          <w:u w:val="single"/>
        </w:rPr>
        <w:t>any</w:t>
      </w:r>
      <w:r>
        <w:t xml:space="preserve"> </w:t>
      </w:r>
      <w:r w:rsidRPr="00CB1127">
        <w:t>firearm</w:t>
      </w:r>
      <w:r>
        <w:t xml:space="preserve"> purchaser identification card or permit to purchase a handgun issued to the person accused of the act of domestic violence.</w:t>
      </w:r>
    </w:p>
    <w:p w:rsidR="002975A0" w:rsidRDefault="002975A0" w:rsidP="002975A0">
      <w:r>
        <w:tab/>
        <w:t>(2)</w:t>
      </w:r>
      <w:r>
        <w:tab/>
        <w:t xml:space="preserve">A law enforcement officer shall deliver all weapons, </w:t>
      </w:r>
      <w:r>
        <w:rPr>
          <w:u w:val="single"/>
        </w:rPr>
        <w:t>ammunition, firearm accessories, firearm components,</w:t>
      </w:r>
      <w:r>
        <w:t xml:space="preserve"> firearms purchaser identification cards</w:t>
      </w:r>
      <w:r>
        <w:rPr>
          <w:u w:val="single"/>
        </w:rPr>
        <w:t>,</w:t>
      </w:r>
      <w:r>
        <w:t xml:space="preserve"> and permits to purchase a handgun seized pursuant to this section to the county prosecutor and shall append an inventory of all seized items to the domestic violence report.</w:t>
      </w:r>
    </w:p>
    <w:p w:rsidR="002975A0" w:rsidRDefault="002975A0" w:rsidP="002975A0">
      <w:r>
        <w:tab/>
        <w:t>(3)</w:t>
      </w:r>
      <w:r>
        <w:tab/>
        <w:t>Weapons</w:t>
      </w:r>
      <w:r>
        <w:rPr>
          <w:u w:val="single"/>
        </w:rPr>
        <w:t xml:space="preserve">, </w:t>
      </w:r>
      <w:r w:rsidRPr="00CB1127">
        <w:rPr>
          <w:u w:val="single"/>
        </w:rPr>
        <w:t xml:space="preserve">ammunition, </w:t>
      </w:r>
      <w:r>
        <w:rPr>
          <w:u w:val="single"/>
        </w:rPr>
        <w:t>firearm accessories, and</w:t>
      </w:r>
      <w:r w:rsidRPr="00CB1127">
        <w:rPr>
          <w:u w:val="single"/>
        </w:rPr>
        <w:t xml:space="preserve"> firearm components</w:t>
      </w:r>
      <w:r>
        <w:t xml:space="preserve"> </w:t>
      </w:r>
      <w:r w:rsidRPr="00CB1127">
        <w:t>seized</w:t>
      </w:r>
      <w:r>
        <w:t xml:space="preserve"> in accordance with the "Prevention of Domestic Violence Act of 1991", P.L.1991,c.261(C.2C:25-17 et seq.) shall be returned to the owner except upon order of the Superior Court.  The prosecutor who has possession of the seized </w:t>
      </w:r>
      <w:r w:rsidRPr="00083C3C">
        <w:t>weapons</w:t>
      </w:r>
      <w:r>
        <w:rPr>
          <w:u w:val="single"/>
        </w:rPr>
        <w:t xml:space="preserve">, </w:t>
      </w:r>
      <w:r w:rsidRPr="00083C3C">
        <w:rPr>
          <w:u w:val="single"/>
        </w:rPr>
        <w:t>ammunition</w:t>
      </w:r>
      <w:r w:rsidRPr="00CB1127">
        <w:rPr>
          <w:u w:val="single"/>
        </w:rPr>
        <w:t xml:space="preserve">, </w:t>
      </w:r>
      <w:r>
        <w:rPr>
          <w:u w:val="single"/>
        </w:rPr>
        <w:t>firearm accessories, and</w:t>
      </w:r>
      <w:r w:rsidRPr="00CB1127">
        <w:rPr>
          <w:u w:val="single"/>
        </w:rPr>
        <w:t xml:space="preserve"> firearm components</w:t>
      </w:r>
      <w:r>
        <w:t xml:space="preserve"> may, upon notice to the owner, petition a judge of the Family Part of the Superior Court, Chancery Division, within 45 days of seizure, to obtain title to the seized weapons, or to revoke any and all permits, licenses and other authorizations for the use, possession, or ownership of such weapons pursuant to the law governing such use, possession, or ownership, or may object to the return of the weapons</w:t>
      </w:r>
      <w:r w:rsidRPr="00EE153F">
        <w:rPr>
          <w:u w:val="single"/>
        </w:rPr>
        <w:t xml:space="preserve">, </w:t>
      </w:r>
      <w:r w:rsidRPr="00CB1127">
        <w:rPr>
          <w:u w:val="single"/>
        </w:rPr>
        <w:t xml:space="preserve">ammunition, </w:t>
      </w:r>
      <w:r>
        <w:rPr>
          <w:u w:val="single"/>
        </w:rPr>
        <w:t>firearm accessories, and</w:t>
      </w:r>
      <w:r w:rsidRPr="00CB1127">
        <w:rPr>
          <w:u w:val="single"/>
        </w:rPr>
        <w:t xml:space="preserve"> firearm components</w:t>
      </w:r>
      <w:r>
        <w:t xml:space="preserve"> on such grounds as are provided for the initial rejection or later revocation of the authorizations, or on the grounds that the owner is unfit or that the </w:t>
      </w:r>
      <w:r>
        <w:lastRenderedPageBreak/>
        <w:t>owner poses a threat to the public in general or a person or persons in particular.</w:t>
      </w:r>
    </w:p>
    <w:p w:rsidR="002975A0" w:rsidRDefault="002975A0" w:rsidP="002975A0">
      <w:r>
        <w:tab/>
        <w:t>A hearing shall be held and a record made thereof within 45 days of the notice provided above.  No formal pleading and no filing fee shall be required as a preliminary to such hearing.  The hearing shall be summary in nature. Appeals from the results of the hearing shall be to the Superior Court, Appellate Division, in accordance with the law.</w:t>
      </w:r>
    </w:p>
    <w:p w:rsidR="002975A0" w:rsidRDefault="002975A0" w:rsidP="002975A0">
      <w:r>
        <w:tab/>
        <w:t>If the prosecutor does not institute an action within 45 days</w:t>
      </w:r>
      <w:r w:rsidR="00213919">
        <w:t xml:space="preserve"> of seizure, the seized weapons</w:t>
      </w:r>
      <w:r w:rsidRPr="00CB1127">
        <w:rPr>
          <w:u w:val="single"/>
        </w:rPr>
        <w:t xml:space="preserve">, ammunition, </w:t>
      </w:r>
      <w:r>
        <w:rPr>
          <w:u w:val="single"/>
        </w:rPr>
        <w:t>firearm accessories, and</w:t>
      </w:r>
      <w:r w:rsidRPr="00CB1127">
        <w:rPr>
          <w:u w:val="single"/>
        </w:rPr>
        <w:t xml:space="preserve"> firearm components</w:t>
      </w:r>
      <w:r>
        <w:t xml:space="preserve"> shall be returned to the owner.</w:t>
      </w:r>
    </w:p>
    <w:p w:rsidR="002975A0" w:rsidRDefault="002975A0" w:rsidP="002975A0">
      <w:r>
        <w:tab/>
        <w:t>After the hearing the court shall order the return of the firearms, weapons</w:t>
      </w:r>
      <w:r w:rsidRPr="00533DDD">
        <w:rPr>
          <w:u w:val="single"/>
        </w:rPr>
        <w:t>,</w:t>
      </w:r>
      <w:r>
        <w:rPr>
          <w:u w:val="single"/>
        </w:rPr>
        <w:t xml:space="preserve"> </w:t>
      </w:r>
      <w:r w:rsidRPr="00CB1127">
        <w:rPr>
          <w:u w:val="single"/>
        </w:rPr>
        <w:t xml:space="preserve">ammunition, </w:t>
      </w:r>
      <w:r>
        <w:rPr>
          <w:u w:val="single"/>
        </w:rPr>
        <w:t xml:space="preserve">firearm accessories, </w:t>
      </w:r>
      <w:r w:rsidRPr="00CB1127">
        <w:rPr>
          <w:u w:val="single"/>
        </w:rPr>
        <w:t>firearm components</w:t>
      </w:r>
      <w:r>
        <w:rPr>
          <w:u w:val="single"/>
        </w:rPr>
        <w:t>,</w:t>
      </w:r>
      <w:r>
        <w:t xml:space="preserve"> and any authorization papers relating to the seized weapons</w:t>
      </w:r>
      <w:r w:rsidRPr="00533DDD">
        <w:rPr>
          <w:u w:val="single"/>
        </w:rPr>
        <w:t>,</w:t>
      </w:r>
      <w:r>
        <w:rPr>
          <w:u w:val="single"/>
        </w:rPr>
        <w:t xml:space="preserve"> </w:t>
      </w:r>
      <w:r w:rsidRPr="00CB1127">
        <w:rPr>
          <w:u w:val="single"/>
        </w:rPr>
        <w:t xml:space="preserve">ammunition, </w:t>
      </w:r>
      <w:r>
        <w:rPr>
          <w:u w:val="single"/>
        </w:rPr>
        <w:t xml:space="preserve">firearm accessories, </w:t>
      </w:r>
      <w:r w:rsidRPr="00CB1127">
        <w:rPr>
          <w:u w:val="single"/>
        </w:rPr>
        <w:t>firearm</w:t>
      </w:r>
      <w:r w:rsidRPr="00533DDD">
        <w:rPr>
          <w:u w:val="single"/>
        </w:rPr>
        <w:t xml:space="preserve"> components</w:t>
      </w:r>
      <w:r>
        <w:t xml:space="preserve"> </w:t>
      </w:r>
      <w:r w:rsidRPr="00533DDD">
        <w:t>to</w:t>
      </w:r>
      <w:r>
        <w:t xml:space="preserve"> the owner if the court determines the owner is not subject to any of the disabilities set forth in N.J.S.2C:58-3c. and finds that the complaint has been dismissed at the request of the complainant and the prosecutor determines that there is insufficient probable cause to indict; or if the defendant is found not guilty of the charges; or if the court determines that the domestic violence situation no longer exists.</w:t>
      </w:r>
      <w:r>
        <w:tab/>
        <w:t>Nothing in this act shall impair the right of the State to retain evidence pending a criminal prosecution.  Nor shall any provision of this act be construed to limit the authority of the State or a law enforcement officer to seize, retain or forfeit property pursuant to chapter 64 of Title 2C of the New Jersey Statutes.</w:t>
      </w:r>
    </w:p>
    <w:p w:rsidR="002975A0" w:rsidRDefault="002975A0" w:rsidP="002975A0">
      <w:r>
        <w:tab/>
        <w:t>If, after the hearing, the court determines that the weapons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rPr>
          <w:u w:val="single"/>
        </w:rPr>
        <w:t>,</w:t>
      </w:r>
      <w:r>
        <w:t xml:space="preserve"> are not to be returned to the owner, the court may:</w:t>
      </w:r>
    </w:p>
    <w:p w:rsidR="002975A0" w:rsidRDefault="002975A0" w:rsidP="002975A0">
      <w:r>
        <w:tab/>
        <w:t>(a)</w:t>
      </w:r>
      <w:r>
        <w:tab/>
        <w:t>With respect to weapons other than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order the prosecutor to dispose of the weapons if the owner does not arrange for the transfer or sale of the weapons to an appropriate person within 60 days; or</w:t>
      </w:r>
    </w:p>
    <w:p w:rsidR="002975A0" w:rsidRDefault="002975A0" w:rsidP="002975A0">
      <w:r>
        <w:tab/>
        <w:t>(b)</w:t>
      </w:r>
      <w:r>
        <w:tab/>
        <w:t>Order the revocation of the owner's firearms purchaser identification card or any permit, license or authorization, in which case the court shall order the owner to surrender any firearm</w:t>
      </w:r>
      <w:r w:rsidRPr="00B36B5F">
        <w:rPr>
          <w:u w:val="single"/>
        </w:rPr>
        <w:t xml:space="preserve">, </w:t>
      </w:r>
      <w:r w:rsidRPr="00CB1127">
        <w:rPr>
          <w:u w:val="single"/>
        </w:rPr>
        <w:t xml:space="preserve">ammunition, </w:t>
      </w:r>
      <w:r>
        <w:rPr>
          <w:u w:val="single"/>
        </w:rPr>
        <w:t>firearm accessory, or firearm component</w:t>
      </w:r>
      <w:r>
        <w:t xml:space="preserve"> seized and all other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possessed to the prosecutor and shall order the prosecutor to dispose of the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if the owner does not arrange for the sale of the 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to a registered dealer of the firearms within 60 days; or</w:t>
      </w:r>
    </w:p>
    <w:p w:rsidR="002975A0" w:rsidRDefault="002975A0" w:rsidP="002975A0">
      <w:r>
        <w:tab/>
        <w:t>(c)</w:t>
      </w:r>
      <w:r>
        <w:tab/>
        <w:t xml:space="preserve">Order such other relief as it may deem appropriate.  When the court orders the </w:t>
      </w:r>
      <w:r w:rsidRPr="005C12B1">
        <w:t>weapons</w:t>
      </w:r>
      <w:r>
        <w:rPr>
          <w:u w:val="single"/>
        </w:rPr>
        <w:t xml:space="preserve">, </w:t>
      </w:r>
      <w:r w:rsidRPr="005C12B1">
        <w:rPr>
          <w:u w:val="single"/>
        </w:rPr>
        <w:t>firearms</w:t>
      </w:r>
      <w:r w:rsidRPr="00B36B5F">
        <w:rPr>
          <w:u w:val="single"/>
        </w:rPr>
        <w:t xml:space="preserve">, </w:t>
      </w:r>
      <w:r w:rsidRPr="00CB1127">
        <w:rPr>
          <w:u w:val="single"/>
        </w:rPr>
        <w:t xml:space="preserve">ammunition, </w:t>
      </w:r>
      <w:r>
        <w:rPr>
          <w:u w:val="single"/>
        </w:rPr>
        <w:t xml:space="preserve">firearm accessories, or </w:t>
      </w:r>
      <w:r w:rsidRPr="00CB1127">
        <w:rPr>
          <w:u w:val="single"/>
        </w:rPr>
        <w:t>firearm components</w:t>
      </w:r>
      <w:r>
        <w:t xml:space="preserve"> forfeited to the State or the </w:t>
      </w:r>
      <w:r>
        <w:lastRenderedPageBreak/>
        <w:t>prosecutor is required to dispose of the weapons, the prosecutor shall dispose of the property as provided in N.J.S.2C:64-6.</w:t>
      </w:r>
    </w:p>
    <w:p w:rsidR="002975A0" w:rsidRDefault="002975A0" w:rsidP="002975A0">
      <w:r>
        <w:tab/>
        <w:t>(4)</w:t>
      </w:r>
      <w:r>
        <w:tab/>
        <w:t>A civil suit may be brought to enjoin a wrongful failure to return a seized firearm</w:t>
      </w:r>
      <w:r w:rsidRPr="00B36B5F">
        <w:rPr>
          <w:u w:val="single"/>
        </w:rPr>
        <w:t xml:space="preserve">, </w:t>
      </w:r>
      <w:r w:rsidRPr="00CB1127">
        <w:rPr>
          <w:u w:val="single"/>
        </w:rPr>
        <w:t xml:space="preserve">ammunition, </w:t>
      </w:r>
      <w:r>
        <w:rPr>
          <w:u w:val="single"/>
        </w:rPr>
        <w:t>firearm accessory, or firearm component</w:t>
      </w:r>
      <w:r>
        <w:t xml:space="preserve"> where the prosecutor refuses to return the </w:t>
      </w:r>
      <w:r w:rsidRPr="00B36B5F">
        <w:rPr>
          <w:rFonts w:ascii="Albertus Extra Bold" w:hAnsi="Albertus Extra Bold"/>
          <w:b/>
        </w:rPr>
        <w:t>[</w:t>
      </w:r>
      <w:r>
        <w:t>weapon</w:t>
      </w:r>
      <w:r w:rsidRPr="00B36B5F">
        <w:rPr>
          <w:rFonts w:ascii="Albertus Extra Bold" w:hAnsi="Albertus Extra Bold"/>
          <w:b/>
        </w:rPr>
        <w:t>]</w:t>
      </w:r>
      <w:r>
        <w:t xml:space="preserve"> </w:t>
      </w:r>
      <w:r>
        <w:rPr>
          <w:u w:val="single"/>
        </w:rPr>
        <w:t>firearm</w:t>
      </w:r>
      <w:r w:rsidRPr="00B36B5F">
        <w:rPr>
          <w:u w:val="single"/>
        </w:rPr>
        <w:t xml:space="preserve">, </w:t>
      </w:r>
      <w:r w:rsidRPr="00CB1127">
        <w:rPr>
          <w:u w:val="single"/>
        </w:rPr>
        <w:t xml:space="preserve">ammunition, </w:t>
      </w:r>
      <w:r>
        <w:rPr>
          <w:u w:val="single"/>
        </w:rPr>
        <w:t xml:space="preserve">firearm accessory, or firearm </w:t>
      </w:r>
      <w:r w:rsidRPr="00B36B5F">
        <w:rPr>
          <w:u w:val="single"/>
        </w:rPr>
        <w:t>component</w:t>
      </w:r>
      <w:r>
        <w:t xml:space="preserve"> </w:t>
      </w:r>
      <w:r w:rsidRPr="00B36B5F">
        <w:t>after</w:t>
      </w:r>
      <w:r>
        <w:t xml:space="preserve"> receiving a written request to do so and notice of the owner's intent to bring a civil action pursuant to this section.  Failure of the prosecutor to comply with the provisions of this act shall entitle the prevailing party in the civil suit to reasonable costs, including attorney's fees, provided that the court finds that the prosecutor failed to act in good faith in retaining the seized weapon.</w:t>
      </w:r>
    </w:p>
    <w:p w:rsidR="002975A0" w:rsidRDefault="002975A0" w:rsidP="002975A0">
      <w:r>
        <w:tab/>
        <w:t>(5)</w:t>
      </w:r>
      <w:r>
        <w:tab/>
        <w:t>No law enforcement officer or agency shall be held liable in any civil action brought by any person for failing to learn of, locate or seize a weapon</w:t>
      </w:r>
      <w:r w:rsidRPr="00B36B5F">
        <w:rPr>
          <w:u w:val="single"/>
        </w:rPr>
        <w:t xml:space="preserve">, </w:t>
      </w:r>
      <w:r w:rsidRPr="00CB1127">
        <w:rPr>
          <w:u w:val="single"/>
        </w:rPr>
        <w:t xml:space="preserve">ammunition, </w:t>
      </w:r>
      <w:r>
        <w:rPr>
          <w:u w:val="single"/>
        </w:rPr>
        <w:t xml:space="preserve">firearm accessory, or firearm </w:t>
      </w:r>
      <w:r w:rsidRPr="00B36B5F">
        <w:rPr>
          <w:u w:val="single"/>
        </w:rPr>
        <w:t>component</w:t>
      </w:r>
      <w:r>
        <w:t xml:space="preserve"> pursuant to this act, or for returning a seized weapon </w:t>
      </w:r>
      <w:r w:rsidRPr="00B36B5F">
        <w:rPr>
          <w:u w:val="single"/>
        </w:rPr>
        <w:t xml:space="preserve">, </w:t>
      </w:r>
      <w:r w:rsidRPr="00CB1127">
        <w:rPr>
          <w:u w:val="single"/>
        </w:rPr>
        <w:t xml:space="preserve">ammunition, </w:t>
      </w:r>
      <w:r>
        <w:rPr>
          <w:u w:val="single"/>
        </w:rPr>
        <w:t xml:space="preserve">firearm accessory, or firearm </w:t>
      </w:r>
      <w:r w:rsidRPr="00B36B5F">
        <w:rPr>
          <w:u w:val="single"/>
        </w:rPr>
        <w:t>component</w:t>
      </w:r>
      <w:r>
        <w:t xml:space="preserve"> to its owner.</w:t>
      </w:r>
    </w:p>
    <w:p w:rsidR="002975A0" w:rsidRDefault="002975A0" w:rsidP="002975A0">
      <w:r>
        <w:t>(</w:t>
      </w:r>
      <w:proofErr w:type="spellStart"/>
      <w:r>
        <w:t>cf</w:t>
      </w:r>
      <w:proofErr w:type="spellEnd"/>
      <w:r>
        <w:t xml:space="preserve">:  P.L. 2003, c.277, s.1)  </w:t>
      </w:r>
    </w:p>
    <w:p w:rsidR="002975A0" w:rsidRDefault="002975A0" w:rsidP="002975A0"/>
    <w:p w:rsidR="002975A0" w:rsidRDefault="00DE704F" w:rsidP="002975A0">
      <w:r>
        <w:tab/>
        <w:t>3.</w:t>
      </w:r>
      <w:r>
        <w:tab/>
      </w:r>
      <w:r w:rsidR="002975A0">
        <w:t>Section 10 of P.L.1991, c.261 (C.2C:25-26) is amended to read as follows:</w:t>
      </w:r>
    </w:p>
    <w:p w:rsidR="002975A0" w:rsidRDefault="00DE704F" w:rsidP="002975A0">
      <w:r>
        <w:tab/>
        <w:t>10.</w:t>
      </w:r>
      <w:r>
        <w:tab/>
      </w:r>
      <w:r w:rsidR="002975A0">
        <w:t>a.</w:t>
      </w:r>
      <w:r>
        <w:t xml:space="preserve"> </w:t>
      </w:r>
      <w:r w:rsidR="002975A0">
        <w:t xml:space="preserve"> When a defendant charged with a crime or offense involving domestic violence is released from custody before trial on bail or personal recognizance, the court authorizing the release may as a condition of release issue an order prohibiting the defendant from having any contact with the victim including, but not limited to, restraining the defendant from entering the victim's residence, place of employment or business, or school, and from harassing or stalking the victim or the victim's friends, co-workers, or relatives in any way.  The court may also enter an order prohibiting the defendant from having any contact with any animal owned, possessed, leased, kept, or held by either party or a minor child residing in the household.  In addition, the court may enter an order directing the possession of the animal and providing that the animal shall not be disposed of prior to the disposition of the crime or offense.  The court may enter an order prohibiting the defendant from possessing any firearm </w:t>
      </w:r>
      <w:r w:rsidR="002975A0" w:rsidRPr="00EE153F">
        <w:rPr>
          <w:u w:val="single"/>
        </w:rPr>
        <w:t xml:space="preserve">, </w:t>
      </w:r>
      <w:r w:rsidR="002975A0">
        <w:rPr>
          <w:u w:val="single"/>
        </w:rPr>
        <w:t>ammunition, or firearm accessory or firearm component</w:t>
      </w:r>
      <w:r w:rsidR="002975A0" w:rsidRPr="00CB1127">
        <w:rPr>
          <w:u w:val="single"/>
        </w:rPr>
        <w:t xml:space="preserve"> as defined in subsection</w:t>
      </w:r>
      <w:r w:rsidR="002975A0">
        <w:rPr>
          <w:u w:val="single"/>
        </w:rPr>
        <w:t>s</w:t>
      </w:r>
      <w:r w:rsidR="002975A0" w:rsidRPr="00CB1127">
        <w:rPr>
          <w:u w:val="single"/>
        </w:rPr>
        <w:t xml:space="preserve"> mm. and </w:t>
      </w:r>
      <w:proofErr w:type="spellStart"/>
      <w:r w:rsidR="002975A0" w:rsidRPr="00CB1127">
        <w:rPr>
          <w:u w:val="single"/>
        </w:rPr>
        <w:t>nn</w:t>
      </w:r>
      <w:proofErr w:type="spellEnd"/>
      <w:r w:rsidR="002975A0" w:rsidRPr="00CB1127">
        <w:rPr>
          <w:u w:val="single"/>
        </w:rPr>
        <w:t xml:space="preserve">. of </w:t>
      </w:r>
      <w:r w:rsidR="002975A0">
        <w:rPr>
          <w:u w:val="single"/>
        </w:rPr>
        <w:t>N.J.S.2C:39-1,</w:t>
      </w:r>
      <w:r w:rsidR="002975A0">
        <w:t xml:space="preserve"> or </w:t>
      </w:r>
      <w:r w:rsidR="002975A0" w:rsidRPr="000B1D3D">
        <w:rPr>
          <w:rFonts w:ascii="Albertus Extra Bold" w:hAnsi="Albertus Extra Bold"/>
          <w:b/>
        </w:rPr>
        <w:t>[</w:t>
      </w:r>
      <w:r w:rsidR="002975A0">
        <w:t>other</w:t>
      </w:r>
      <w:r w:rsidR="002975A0" w:rsidRPr="000B1D3D">
        <w:rPr>
          <w:rFonts w:ascii="Albertus Extra Bold" w:hAnsi="Albertus Extra Bold"/>
          <w:b/>
        </w:rPr>
        <w:t>]</w:t>
      </w:r>
      <w:r w:rsidR="002975A0">
        <w:t xml:space="preserve"> weapon enumerated in subsection r. of N.J.S.2C:39-1 and ordering the search for and seizure of any such weapon at any location where the judge has reasonable cause to believe the weapon is located.  The judge shall state with specificity the reasons for and scope of the search and seizure authorized by the order.</w:t>
      </w:r>
    </w:p>
    <w:p w:rsidR="002975A0" w:rsidRDefault="002975A0" w:rsidP="002975A0">
      <w:r>
        <w:tab/>
        <w:t>b.</w:t>
      </w:r>
      <w:r>
        <w:tab/>
        <w:t xml:space="preserve">The written court order releasing the defendant shall contain the court's directives specifically restricting the defendant's ability to have contact with the victim, the victim's friends, co-workers, or relatives, or any animal owned, possessed, leased, kept, or held by </w:t>
      </w:r>
      <w:r>
        <w:lastRenderedPageBreak/>
        <w:t>either party or a minor child residing in the household.  The clerk of the court or other person designated by the court shall provide a copy of this order to the victim forthwith.</w:t>
      </w:r>
    </w:p>
    <w:p w:rsidR="002975A0" w:rsidRDefault="002975A0" w:rsidP="002975A0">
      <w:r>
        <w:tab/>
        <w:t>c.</w:t>
      </w:r>
      <w:r>
        <w:tab/>
        <w:t>The victim's location shall remain confidential and shall not appear on any documents or records to which the defendant has access.</w:t>
      </w:r>
    </w:p>
    <w:p w:rsidR="002975A0" w:rsidRDefault="002975A0" w:rsidP="002975A0">
      <w:r>
        <w:tab/>
        <w:t>d.</w:t>
      </w:r>
      <w:r>
        <w:tab/>
        <w:t>Before bail is set, the defendant's prior record shall be considered by the court.  The court shall also conduct a search of the domestic violence central registry.  Bail shall be set as soon as is feasible, but in all cases within 24 hours of arrest.</w:t>
      </w:r>
    </w:p>
    <w:p w:rsidR="002975A0" w:rsidRDefault="002975A0" w:rsidP="002975A0">
      <w:r>
        <w:tab/>
        <w:t>e.</w:t>
      </w:r>
      <w:r>
        <w:tab/>
        <w:t>Once bail is set it shall not be reduced without prior notice to the county prosecutor and the victim.  Bail shall not be reduced by a judge other than the judge who originally ordered bail, unless the reasons for the amount of the original bail are available to the judge who reduces the bail and are set forth in the record.</w:t>
      </w:r>
    </w:p>
    <w:p w:rsidR="002975A0" w:rsidRDefault="002975A0" w:rsidP="002975A0">
      <w:r>
        <w:tab/>
        <w:t>f.</w:t>
      </w:r>
      <w:r>
        <w:tab/>
        <w:t>A victim shall not be prohibited from applying for, and a court shall not be prohibited from issuing, temporary restraints pursuant to this act because the victim has charged any person with commission of a criminal act.</w:t>
      </w:r>
    </w:p>
    <w:p w:rsidR="002975A0" w:rsidRDefault="002975A0" w:rsidP="002975A0">
      <w:r>
        <w:t>(</w:t>
      </w:r>
      <w:proofErr w:type="spellStart"/>
      <w:r>
        <w:t>cf</w:t>
      </w:r>
      <w:proofErr w:type="spellEnd"/>
      <w:r>
        <w:t xml:space="preserve">:  P.L.2011, c.213, s.1)  </w:t>
      </w:r>
    </w:p>
    <w:p w:rsidR="002975A0" w:rsidRDefault="002975A0" w:rsidP="002975A0"/>
    <w:p w:rsidR="002975A0" w:rsidRDefault="00DE704F" w:rsidP="002975A0">
      <w:r>
        <w:tab/>
        <w:t>4.</w:t>
      </w:r>
      <w:r>
        <w:tab/>
      </w:r>
      <w:r w:rsidR="002975A0">
        <w:t xml:space="preserve">Section 11 of P.L.1991, c.261 (C.2C:25-27) is amended to read as follows:   </w:t>
      </w:r>
    </w:p>
    <w:p w:rsidR="002975A0" w:rsidRDefault="00DE704F" w:rsidP="002975A0">
      <w:r>
        <w:tab/>
        <w:t>11.</w:t>
      </w:r>
      <w:r>
        <w:tab/>
      </w:r>
      <w:r w:rsidR="002975A0">
        <w:t>a.</w:t>
      </w:r>
      <w:r>
        <w:t xml:space="preserve"> </w:t>
      </w:r>
      <w:r w:rsidR="002975A0">
        <w:t xml:space="preserve"> When a defendant is found guilty of a crime or offense involving domestic violence and a condition of sentence restricts the defendant's ability to have contact with the victim, the victim's friends, co-workers, or relatives, or an animal owned, possessed, leased, kept, or held by either party or a minor child residing in the household, that condition shall be recorded in an order of the court and a written copy of that order shall be provided to the victim by the clerk of the court or other person designated by the court. In addition to restricting a defendant's ability to have contact with the victim, the victim's friends, co-workers, or relatives, or an animal owned, possessed, leased, kept, or held by either party or a minor child residing in the household, the court may require the defendant to receive professional counseling from either a private source or a source appointed by the court, and if the court so orders,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 such counseling.</w:t>
      </w:r>
    </w:p>
    <w:p w:rsidR="002975A0" w:rsidRDefault="002975A0" w:rsidP="002975A0">
      <w:r>
        <w:tab/>
        <w:t>b.</w:t>
      </w:r>
      <w:r>
        <w:tab/>
        <w:t xml:space="preserve">In addition the court may enter an order directing the possession of an animal owned, possessed, leased, kept, or held by either party or a minor child residing in the household. Where a person has abused or threatened to abuse such animal, there shall be </w:t>
      </w:r>
      <w:r>
        <w:lastRenderedPageBreak/>
        <w:t>a presumption that possession of the animal shall be awarded to the non-abusive party.</w:t>
      </w:r>
    </w:p>
    <w:p w:rsidR="002975A0" w:rsidRDefault="00DE704F" w:rsidP="002975A0">
      <w:r>
        <w:tab/>
        <w:t>c.</w:t>
      </w:r>
      <w:r>
        <w:tab/>
      </w:r>
      <w:r w:rsidR="002975A0">
        <w:t>(1)</w:t>
      </w:r>
      <w:r>
        <w:t xml:space="preserve"> </w:t>
      </w:r>
      <w:r w:rsidR="002975A0">
        <w:t xml:space="preserve"> When a defendant is found guilty of a crime or offense involving domestic violence, the court shall inform the defendant that the defendant is prohibited from purchasing, owning, possessing, or controlling a firearm </w:t>
      </w:r>
      <w:r w:rsidR="002975A0">
        <w:rPr>
          <w:u w:val="single"/>
        </w:rPr>
        <w:t xml:space="preserve">or </w:t>
      </w:r>
      <w:r w:rsidR="002975A0" w:rsidRPr="00622E82">
        <w:rPr>
          <w:u w:val="single"/>
        </w:rPr>
        <w:t>ammunition</w:t>
      </w:r>
      <w:r w:rsidR="002975A0">
        <w:t xml:space="preserve"> </w:t>
      </w:r>
      <w:r w:rsidR="002975A0" w:rsidRPr="00622E82">
        <w:t>pursuant</w:t>
      </w:r>
      <w:r w:rsidR="002975A0">
        <w:t xml:space="preserve"> to section 6 of P.L.1979, c.179 (C.2C:39-7)</w:t>
      </w:r>
      <w:r w:rsidR="002975A0" w:rsidRPr="00622E82">
        <w:rPr>
          <w:u w:val="single"/>
        </w:rPr>
        <w:t xml:space="preserve">, </w:t>
      </w:r>
      <w:r w:rsidR="002975A0">
        <w:rPr>
          <w:u w:val="single"/>
        </w:rPr>
        <w:t>or firearm accessories or firearm components</w:t>
      </w:r>
      <w:r w:rsidR="002975A0" w:rsidRPr="00CB1127">
        <w:rPr>
          <w:u w:val="single"/>
        </w:rPr>
        <w:t xml:space="preserve"> as defined in subsection</w:t>
      </w:r>
      <w:r w:rsidR="002975A0">
        <w:rPr>
          <w:u w:val="single"/>
        </w:rPr>
        <w:t>s</w:t>
      </w:r>
      <w:r w:rsidR="002975A0" w:rsidRPr="00CB1127">
        <w:rPr>
          <w:u w:val="single"/>
        </w:rPr>
        <w:t xml:space="preserve"> mm. and </w:t>
      </w:r>
      <w:proofErr w:type="spellStart"/>
      <w:r w:rsidR="002975A0" w:rsidRPr="00CB1127">
        <w:rPr>
          <w:u w:val="single"/>
        </w:rPr>
        <w:t>nn</w:t>
      </w:r>
      <w:proofErr w:type="spellEnd"/>
      <w:r w:rsidR="002975A0" w:rsidRPr="00CB1127">
        <w:rPr>
          <w:u w:val="single"/>
        </w:rPr>
        <w:t xml:space="preserve">. of </w:t>
      </w:r>
      <w:r w:rsidR="002975A0">
        <w:rPr>
          <w:u w:val="single"/>
        </w:rPr>
        <w:t>N.J.S.2C:39-</w:t>
      </w:r>
      <w:r w:rsidR="002975A0" w:rsidRPr="00622E82">
        <w:rPr>
          <w:u w:val="single"/>
        </w:rPr>
        <w:t>1</w:t>
      </w:r>
      <w:r w:rsidR="002975A0">
        <w:t xml:space="preserve"> </w:t>
      </w:r>
      <w:r w:rsidR="002975A0" w:rsidRPr="00622E82">
        <w:t>and</w:t>
      </w:r>
      <w:r w:rsidR="002975A0">
        <w:t xml:space="preserve"> from receiving or retaining a firearms purchaser identification card or permit to purchase a handgun pursuant to N.J.S.2C:58-3.  The court shall order the defendant to arrange for the immediate surrender to a law enf</w:t>
      </w:r>
      <w:r w:rsidR="00213919">
        <w:t>orcement officer of any firearm</w:t>
      </w:r>
      <w:r w:rsidR="002975A0">
        <w:rPr>
          <w:u w:val="single"/>
        </w:rPr>
        <w:t xml:space="preserve">, ammunition, firearm accessory or firearm </w:t>
      </w:r>
      <w:r w:rsidR="002975A0" w:rsidRPr="00622E82">
        <w:rPr>
          <w:u w:val="single"/>
        </w:rPr>
        <w:t>component</w:t>
      </w:r>
      <w:r w:rsidR="002975A0">
        <w:t xml:space="preserve"> </w:t>
      </w:r>
      <w:r w:rsidR="002975A0" w:rsidRPr="00622E82">
        <w:t>that</w:t>
      </w:r>
      <w:r w:rsidR="002975A0">
        <w:t xml:space="preserve"> has not already been seized or surrendered and any firearms purchaser identification card or permit to purchase a handgun possessed by the defendant.  No later than five business days after the order is entered, however, the defendant may arrange </w:t>
      </w:r>
      <w:r w:rsidR="00213919">
        <w:t>to sell any surrendered firearm</w:t>
      </w:r>
      <w:r w:rsidR="002975A0" w:rsidRPr="00EE153F">
        <w:rPr>
          <w:u w:val="single"/>
        </w:rPr>
        <w:t>, a</w:t>
      </w:r>
      <w:r w:rsidR="002975A0">
        <w:rPr>
          <w:u w:val="single"/>
        </w:rPr>
        <w:t xml:space="preserve">mmunition, firearm accessory, or firearm </w:t>
      </w:r>
      <w:r w:rsidR="002975A0" w:rsidRPr="00622E82">
        <w:rPr>
          <w:u w:val="single"/>
        </w:rPr>
        <w:t>component</w:t>
      </w:r>
      <w:r w:rsidR="002975A0">
        <w:t xml:space="preserve"> to a licensed retail dealer of firearms who shall be authorized to take posse</w:t>
      </w:r>
      <w:r w:rsidR="00213919">
        <w:t>ssion of that purchased firearm</w:t>
      </w:r>
      <w:r w:rsidR="002975A0" w:rsidRPr="00EE153F">
        <w:rPr>
          <w:u w:val="single"/>
        </w:rPr>
        <w:t xml:space="preserve">, </w:t>
      </w:r>
      <w:r w:rsidR="002975A0">
        <w:rPr>
          <w:u w:val="single"/>
        </w:rPr>
        <w:t xml:space="preserve">ammunition, firearm accessory, or firearm </w:t>
      </w:r>
      <w:r w:rsidR="002975A0" w:rsidRPr="00622E82">
        <w:rPr>
          <w:u w:val="single"/>
        </w:rPr>
        <w:t>component</w:t>
      </w:r>
      <w:r w:rsidR="002975A0">
        <w:t xml:space="preserve"> from the law enforcement agency to which it was surrendered no later than 10 business days after the order is entered. Any card or permit issued to the defendant shall be deemed immediately revoked.  The court shall establish a process for notifying the appropriate authorities of the conviction requiring the revocation of the card or permit.  A law enforcement officer accepting a surrendered firearm </w:t>
      </w:r>
      <w:r w:rsidR="002975A0" w:rsidRPr="00A02C49">
        <w:rPr>
          <w:u w:val="single"/>
        </w:rPr>
        <w:t xml:space="preserve">, </w:t>
      </w:r>
      <w:r w:rsidR="002975A0">
        <w:rPr>
          <w:u w:val="single"/>
        </w:rPr>
        <w:t xml:space="preserve">ammunition, firearm accessory, or firearm </w:t>
      </w:r>
      <w:r w:rsidR="002975A0" w:rsidRPr="00622E82">
        <w:rPr>
          <w:u w:val="single"/>
        </w:rPr>
        <w:t>component</w:t>
      </w:r>
      <w:r w:rsidR="002975A0">
        <w:t xml:space="preserve"> shall provide the defendant with a receipt listing the date of surrender, the name of the defendant, and any item that has been surrendered, including </w:t>
      </w:r>
      <w:r w:rsidR="002975A0" w:rsidRPr="00622E82">
        <w:rPr>
          <w:u w:val="single"/>
        </w:rPr>
        <w:t xml:space="preserve">, </w:t>
      </w:r>
      <w:r w:rsidR="002975A0">
        <w:rPr>
          <w:u w:val="single"/>
        </w:rPr>
        <w:t>as appropriate,</w:t>
      </w:r>
      <w:r w:rsidR="002975A0">
        <w:t xml:space="preserve"> the serial number, manufacturer, and model of the surrendered firearm</w:t>
      </w:r>
      <w:r w:rsidR="002975A0" w:rsidRPr="00622E82">
        <w:t xml:space="preserve"> </w:t>
      </w:r>
      <w:r w:rsidR="002975A0" w:rsidRPr="00A02C49">
        <w:rPr>
          <w:u w:val="single"/>
        </w:rPr>
        <w:t xml:space="preserve">, </w:t>
      </w:r>
      <w:r w:rsidR="002975A0">
        <w:rPr>
          <w:u w:val="single"/>
        </w:rPr>
        <w:t xml:space="preserve">ammunition, firearm accessory, or firearm </w:t>
      </w:r>
      <w:r w:rsidR="002975A0" w:rsidRPr="00622E82">
        <w:rPr>
          <w:u w:val="single"/>
        </w:rPr>
        <w:t>component</w:t>
      </w:r>
      <w:r w:rsidR="002975A0">
        <w:t xml:space="preserve">.  The defendant shall provide a copy of this receipt to the prosecutor within 48 hours of service of the order, and shall attest under penalty that any firearms </w:t>
      </w:r>
      <w:r w:rsidR="002975A0">
        <w:rPr>
          <w:u w:val="single"/>
        </w:rPr>
        <w:t xml:space="preserve">, ammunition, firearm accessories, or firearm </w:t>
      </w:r>
      <w:r w:rsidR="002975A0" w:rsidRPr="00622E82">
        <w:rPr>
          <w:u w:val="single"/>
        </w:rPr>
        <w:t>component</w:t>
      </w:r>
      <w:r w:rsidR="002975A0">
        <w:rPr>
          <w:u w:val="single"/>
        </w:rPr>
        <w:t>s</w:t>
      </w:r>
      <w:r w:rsidR="002975A0">
        <w:t xml:space="preserve"> owned or possessed at the time of the order have been transferred in accordance with this section and that the defendant currently does not possess any </w:t>
      </w:r>
      <w:r w:rsidR="002975A0" w:rsidRPr="00AD7562">
        <w:rPr>
          <w:rFonts w:ascii="Albertus Extra Bold" w:hAnsi="Albertus Extra Bold"/>
          <w:b/>
        </w:rPr>
        <w:t>[</w:t>
      </w:r>
      <w:r w:rsidR="002975A0">
        <w:t>firearms</w:t>
      </w:r>
      <w:r w:rsidR="002975A0" w:rsidRPr="00AD7562">
        <w:rPr>
          <w:rFonts w:ascii="Albertus Extra Bold" w:hAnsi="Albertus Extra Bold"/>
          <w:b/>
        </w:rPr>
        <w:t>]</w:t>
      </w:r>
      <w:r w:rsidR="002975A0">
        <w:t xml:space="preserve"> </w:t>
      </w:r>
      <w:r w:rsidR="002975A0" w:rsidRPr="00AD7562">
        <w:rPr>
          <w:u w:val="single"/>
        </w:rPr>
        <w:t>of these items</w:t>
      </w:r>
      <w:r w:rsidR="002975A0">
        <w:t>. The defendant alternatively may attest under penalty that he did not own or possess a firearm</w:t>
      </w:r>
      <w:r w:rsidR="002975A0" w:rsidRPr="00AD7562">
        <w:rPr>
          <w:u w:val="single"/>
        </w:rPr>
        <w:t xml:space="preserve">, </w:t>
      </w:r>
      <w:r w:rsidR="002975A0">
        <w:rPr>
          <w:u w:val="single"/>
        </w:rPr>
        <w:t xml:space="preserve">ammunition, firearm accessory, or firearm </w:t>
      </w:r>
      <w:r w:rsidR="002975A0" w:rsidRPr="00622E82">
        <w:rPr>
          <w:u w:val="single"/>
        </w:rPr>
        <w:t>component</w:t>
      </w:r>
      <w:r w:rsidR="002975A0">
        <w:t xml:space="preserve"> at the time of the order and currently does not possess a firearm</w:t>
      </w:r>
      <w:r w:rsidR="002975A0" w:rsidRPr="00AD7562">
        <w:rPr>
          <w:u w:val="single"/>
        </w:rPr>
        <w:t xml:space="preserve">, </w:t>
      </w:r>
      <w:r w:rsidR="002975A0">
        <w:rPr>
          <w:u w:val="single"/>
        </w:rPr>
        <w:t xml:space="preserve">ammunition, firearm accessory, or firearm </w:t>
      </w:r>
      <w:r w:rsidR="002975A0" w:rsidRPr="00622E82">
        <w:rPr>
          <w:u w:val="single"/>
        </w:rPr>
        <w:t>component</w:t>
      </w:r>
      <w:r w:rsidR="002975A0">
        <w:t>.  If the court, upon motion of the prosecutor, finds probable cause that the defendant has failed to surrender any firearm</w:t>
      </w:r>
      <w:r w:rsidR="002975A0">
        <w:rPr>
          <w:u w:val="single"/>
        </w:rPr>
        <w:t xml:space="preserve">, ammunition, firearm accessory, firearm </w:t>
      </w:r>
      <w:r w:rsidR="002975A0" w:rsidRPr="00622E82">
        <w:rPr>
          <w:u w:val="single"/>
        </w:rPr>
        <w:t>component</w:t>
      </w:r>
      <w:r w:rsidR="002975A0">
        <w:t xml:space="preserve">, card, or permit, the court may order a search for and removal of these items at any location where the judge has reasonable cause to believe these items are located.  The judge shall </w:t>
      </w:r>
      <w:r w:rsidR="002975A0">
        <w:lastRenderedPageBreak/>
        <w:t>state with specificity the reasons for and the scope of the search and seizure authorized by the order.</w:t>
      </w:r>
    </w:p>
    <w:p w:rsidR="002975A0" w:rsidRDefault="002975A0" w:rsidP="002975A0">
      <w:r>
        <w:tab/>
        <w:t>(2)</w:t>
      </w:r>
      <w:r>
        <w:tab/>
        <w:t xml:space="preserve">A law enforcement officer who receives a firearm </w:t>
      </w:r>
      <w:r w:rsidRPr="00A02C49">
        <w:rPr>
          <w:u w:val="single"/>
        </w:rPr>
        <w:t xml:space="preserve">, </w:t>
      </w:r>
      <w:r>
        <w:rPr>
          <w:u w:val="single"/>
        </w:rPr>
        <w:t xml:space="preserve">ammunition, firearm accessory, or firearm </w:t>
      </w:r>
      <w:r w:rsidRPr="00622E82">
        <w:rPr>
          <w:u w:val="single"/>
        </w:rPr>
        <w:t>component</w:t>
      </w:r>
      <w:r>
        <w:t xml:space="preserve"> that is surrendered, but not purchased and taken possession of by a licensed retail dealer of firearms within 10 business days of when the order is entered pursuant to paragraph (1) of this subsection, may dispose of the surrendered firearm</w:t>
      </w:r>
      <w:r w:rsidRPr="00A02C49">
        <w:rPr>
          <w:u w:val="single"/>
        </w:rPr>
        <w:t xml:space="preserve">, </w:t>
      </w:r>
      <w:r>
        <w:rPr>
          <w:u w:val="single"/>
        </w:rPr>
        <w:t xml:space="preserve">ammunition, firearm accessory, or firearm </w:t>
      </w:r>
      <w:r w:rsidRPr="00622E82">
        <w:rPr>
          <w:u w:val="single"/>
        </w:rPr>
        <w:t>component</w:t>
      </w:r>
      <w:r>
        <w:t xml:space="preserve"> in accordance with the provisions of N.J.S.2C:64-6.  A firearm </w:t>
      </w:r>
      <w:r w:rsidRPr="00A02C49">
        <w:rPr>
          <w:u w:val="single"/>
        </w:rPr>
        <w:t>, a</w:t>
      </w:r>
      <w:r>
        <w:rPr>
          <w:u w:val="single"/>
        </w:rPr>
        <w:t xml:space="preserve">mmunition, firearm accessory, or firearm </w:t>
      </w:r>
      <w:r w:rsidRPr="00622E82">
        <w:rPr>
          <w:u w:val="single"/>
        </w:rPr>
        <w:t>component</w:t>
      </w:r>
      <w:r>
        <w:t xml:space="preserve"> purchased by a licensed retail dealer from a defendant shall become part of the inventory of the dealer.</w:t>
      </w:r>
    </w:p>
    <w:p w:rsidR="002975A0" w:rsidRDefault="002975A0" w:rsidP="002975A0">
      <w:r>
        <w:t>(</w:t>
      </w:r>
      <w:proofErr w:type="spellStart"/>
      <w:r>
        <w:t>cf</w:t>
      </w:r>
      <w:proofErr w:type="spellEnd"/>
      <w:r>
        <w:t xml:space="preserve">:  P.L.2016, c.91, s.1)  </w:t>
      </w:r>
    </w:p>
    <w:p w:rsidR="002975A0" w:rsidRDefault="002975A0" w:rsidP="002975A0"/>
    <w:p w:rsidR="002975A0" w:rsidRDefault="00DE704F" w:rsidP="002975A0">
      <w:r>
        <w:tab/>
        <w:t>5.</w:t>
      </w:r>
      <w:r>
        <w:tab/>
      </w:r>
      <w:r w:rsidR="002975A0">
        <w:t>Section 12 of P.</w:t>
      </w:r>
      <w:r w:rsidR="002975A0" w:rsidRPr="000F5C8B">
        <w:t>L.1991, c.261</w:t>
      </w:r>
      <w:r w:rsidR="002975A0">
        <w:t xml:space="preserve"> (C.2C:25-28) is amended to read as follows:    </w:t>
      </w:r>
    </w:p>
    <w:p w:rsidR="002975A0" w:rsidRDefault="00DE704F" w:rsidP="002975A0">
      <w:r>
        <w:tab/>
        <w:t>12.</w:t>
      </w:r>
      <w:r>
        <w:tab/>
      </w:r>
      <w:r w:rsidR="002975A0">
        <w:t>a.</w:t>
      </w:r>
      <w:r>
        <w:t xml:space="preserve"> </w:t>
      </w:r>
      <w:r w:rsidR="002975A0">
        <w:t xml:space="preserve"> A victim may file a complaint alleging the commission of an act of domestic violence with the Family Part of the Chancery 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rsidR="002975A0" w:rsidRDefault="002975A0" w:rsidP="002975A0">
      <w:r>
        <w:tab/>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
    <w:p w:rsidR="002975A0" w:rsidRDefault="002975A0" w:rsidP="002975A0">
      <w:r>
        <w:tab/>
        <w:t>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is alleged to have occurred.  Contempt complaints filed pursuant to N.J.S.2C:29-9 shall be prosecuted in the county where the contempt is alleged to have been committed and a copy of the contempt complaint shall be forwarded to the court that issued the order alleged to have been violated.</w:t>
      </w:r>
    </w:p>
    <w:p w:rsidR="002975A0" w:rsidRDefault="002975A0" w:rsidP="002975A0">
      <w:r>
        <w:tab/>
        <w:t>b.</w:t>
      </w:r>
      <w:r>
        <w:tab/>
        <w:t>The court shall waive any requirement that the petitioner's place of residence appear on the complaint.</w:t>
      </w:r>
    </w:p>
    <w:p w:rsidR="002975A0" w:rsidRDefault="00DE704F" w:rsidP="002975A0">
      <w:r>
        <w:tab/>
        <w:t>c.</w:t>
      </w:r>
      <w:r>
        <w:tab/>
      </w:r>
      <w:r w:rsidR="002975A0">
        <w:t>(1)</w:t>
      </w:r>
      <w:r>
        <w:t xml:space="preserve"> </w:t>
      </w:r>
      <w:r w:rsidR="002975A0">
        <w:t xml:space="preserve"> The clerk of the court, or other person designated by the court, shall assist the parties in completing any forms necessary for the filing of a summons, complaint, answer or other pleading.</w:t>
      </w:r>
    </w:p>
    <w:p w:rsidR="002975A0" w:rsidRDefault="002975A0" w:rsidP="002975A0">
      <w:r>
        <w:lastRenderedPageBreak/>
        <w:tab/>
        <w:t>(2)</w:t>
      </w:r>
      <w:r>
        <w:tab/>
        <w:t>The plaintiff may provide information concerning firearms to which the defendant has access, including the location of these firearms, if known, on a form to be prescribed by the Administrative Director of the Courts.</w:t>
      </w:r>
    </w:p>
    <w:p w:rsidR="002975A0" w:rsidRDefault="002975A0" w:rsidP="002975A0">
      <w:r>
        <w:tab/>
        <w:t>(3)</w:t>
      </w:r>
      <w:r>
        <w:tab/>
        <w:t xml:space="preserve">Information provided by the plaintiff concerning firearms </w:t>
      </w:r>
      <w:r w:rsidRPr="00A02C49">
        <w:rPr>
          <w:u w:val="single"/>
        </w:rPr>
        <w:t xml:space="preserve">, </w:t>
      </w:r>
      <w:r>
        <w:rPr>
          <w:u w:val="single"/>
        </w:rPr>
        <w:t>ammunition, or firearm accessories or firearm components</w:t>
      </w:r>
      <w:r w:rsidRPr="00CB1127">
        <w:rPr>
          <w:u w:val="single"/>
        </w:rPr>
        <w:t xml:space="preserve"> as defined in subsection</w:t>
      </w:r>
      <w:r>
        <w:rPr>
          <w:u w:val="single"/>
        </w:rPr>
        <w:t>s</w:t>
      </w:r>
      <w:r w:rsidRPr="00CB1127">
        <w:rPr>
          <w:u w:val="single"/>
        </w:rPr>
        <w:t xml:space="preserve"> mm. and </w:t>
      </w:r>
      <w:proofErr w:type="spellStart"/>
      <w:r w:rsidRPr="00CB1127">
        <w:rPr>
          <w:u w:val="single"/>
        </w:rPr>
        <w:t>nn</w:t>
      </w:r>
      <w:proofErr w:type="spellEnd"/>
      <w:r w:rsidRPr="00CB1127">
        <w:rPr>
          <w:u w:val="single"/>
        </w:rPr>
        <w:t xml:space="preserve">. of </w:t>
      </w:r>
      <w:r>
        <w:rPr>
          <w:u w:val="single"/>
        </w:rPr>
        <w:t>N.J.S.2C:39-</w:t>
      </w:r>
      <w:r w:rsidRPr="00622E82">
        <w:rPr>
          <w:u w:val="single"/>
        </w:rPr>
        <w:t>1</w:t>
      </w:r>
      <w:r>
        <w:t xml:space="preserve">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rsidR="002975A0" w:rsidRDefault="002975A0" w:rsidP="002975A0">
      <w:r>
        <w:tab/>
        <w:t>d.</w:t>
      </w:r>
      <w:r>
        <w:tab/>
        <w:t>Summons and complaint forms shall be readily available at the clerk's office, at the municipal courts and at municipal and State police stations.</w:t>
      </w:r>
    </w:p>
    <w:p w:rsidR="002975A0" w:rsidRDefault="002975A0" w:rsidP="002975A0">
      <w:r>
        <w:tab/>
        <w:t>e.</w:t>
      </w:r>
      <w:r>
        <w:tab/>
        <w:t>As soon as the domestic violence complaint is filed, both the victim and the abuser shall be advised of any programs or services available for advice and counseling.</w:t>
      </w:r>
    </w:p>
    <w:p w:rsidR="002975A0" w:rsidRDefault="002975A0" w:rsidP="002975A0">
      <w:r>
        <w:tab/>
        <w:t>f.</w:t>
      </w:r>
      <w:r>
        <w:tab/>
        <w:t>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is sought.</w:t>
      </w:r>
    </w:p>
    <w:p w:rsidR="002975A0" w:rsidRDefault="002975A0" w:rsidP="002975A0">
      <w:r>
        <w:tab/>
        <w:t>g.</w:t>
      </w:r>
      <w:r>
        <w:tab/>
        <w:t>If it appears that the plaintiff is in danger of domestic violence, the judge shall, upon consideration of the plaintiff's domestic violence complaint, order emergency ex parte relief, in the nature of a temporary restraining order.  A decision shall be made by the judge regarding the emergency relief forthwith.</w:t>
      </w:r>
    </w:p>
    <w:p w:rsidR="002975A0" w:rsidRDefault="002975A0" w:rsidP="002975A0">
      <w:r>
        <w:tab/>
        <w:t>h.</w:t>
      </w:r>
      <w:r>
        <w:tab/>
        <w:t>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rsidR="002975A0" w:rsidRDefault="002975A0" w:rsidP="002975A0">
      <w:r>
        <w:tab/>
      </w:r>
      <w:proofErr w:type="spellStart"/>
      <w:r>
        <w:t>i</w:t>
      </w:r>
      <w:proofErr w:type="spellEnd"/>
      <w:r>
        <w:t>.</w:t>
      </w:r>
      <w:r>
        <w:tab/>
        <w:t xml:space="preserve">An order for emergency, ex parte relief shall be granted upon good cause shown and shall remain in effect until a judge of the Family Part issues a further order.  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  The denial of a temporary restraining order by a municipal court judge and subsequent administrative dismissal of the complaint shall not bar the victim from refiling a </w:t>
      </w:r>
      <w:r>
        <w:lastRenderedPageBreak/>
        <w:t>complaint in the Family Part based on the same incident and receiving an emergency, ex parte hearing de novo not on the record before a Family Part judge, and every denial of relief by a municipal court judge shall so state.</w:t>
      </w:r>
    </w:p>
    <w:p w:rsidR="002975A0" w:rsidRPr="00EA084E" w:rsidRDefault="002975A0" w:rsidP="002975A0">
      <w:pPr>
        <w:rPr>
          <w:u w:val="single"/>
        </w:rPr>
      </w:pPr>
      <w:r>
        <w:tab/>
        <w:t>j.</w:t>
      </w:r>
      <w:r>
        <w:tab/>
        <w:t xml:space="preserve">Emergency relief may include forbidding the defendant from returning to the scene of the domestic violence, forbidding the defendant from possessing any firearm </w:t>
      </w:r>
      <w:r w:rsidRPr="00EA084E">
        <w:rPr>
          <w:rFonts w:ascii="Albertus Extra Bold" w:hAnsi="Albertus Extra Bold"/>
          <w:b/>
        </w:rPr>
        <w:t>[</w:t>
      </w:r>
      <w:r>
        <w:t>or other</w:t>
      </w:r>
      <w:r w:rsidRPr="00EA084E">
        <w:rPr>
          <w:rFonts w:ascii="Albertus Extra Bold" w:hAnsi="Albertus Extra Bold"/>
          <w:b/>
        </w:rPr>
        <w:t>]</w:t>
      </w:r>
      <w:r w:rsidRPr="00EA084E">
        <w:rPr>
          <w:u w:val="single"/>
        </w:rPr>
        <w:t>,</w:t>
      </w:r>
      <w:r>
        <w:t xml:space="preserve"> weapon enumerated in subsection r. of N.J.S.2C:39-1</w:t>
      </w:r>
      <w:r w:rsidRPr="00EA084E">
        <w:rPr>
          <w:u w:val="single"/>
        </w:rPr>
        <w:t xml:space="preserve">, ammunition, </w:t>
      </w:r>
      <w:r>
        <w:rPr>
          <w:u w:val="single"/>
        </w:rPr>
        <w:t>or firearm accessory or firearm component</w:t>
      </w:r>
      <w:r w:rsidRPr="00CB1127">
        <w:rPr>
          <w:u w:val="single"/>
        </w:rPr>
        <w:t xml:space="preserve"> as defined in subsection</w:t>
      </w:r>
      <w:r>
        <w:rPr>
          <w:u w:val="single"/>
        </w:rPr>
        <w:t>s</w:t>
      </w:r>
      <w:r w:rsidRPr="00CB1127">
        <w:rPr>
          <w:u w:val="single"/>
        </w:rPr>
        <w:t xml:space="preserve"> mm. and </w:t>
      </w:r>
      <w:proofErr w:type="spellStart"/>
      <w:r w:rsidRPr="00CB1127">
        <w:rPr>
          <w:u w:val="single"/>
        </w:rPr>
        <w:t>nn</w:t>
      </w:r>
      <w:proofErr w:type="spellEnd"/>
      <w:r w:rsidRPr="00CB1127">
        <w:rPr>
          <w:u w:val="single"/>
        </w:rPr>
        <w:t xml:space="preserve">. of </w:t>
      </w:r>
      <w:r>
        <w:rPr>
          <w:u w:val="single"/>
        </w:rPr>
        <w:t>N.J.S.2C:39-</w:t>
      </w:r>
      <w:r w:rsidRPr="00622E82">
        <w:rPr>
          <w:u w:val="single"/>
        </w:rPr>
        <w:t>1</w:t>
      </w:r>
      <w:r>
        <w:t xml:space="preserve">, ordering the search for and seizure of any firearm </w:t>
      </w:r>
      <w:r w:rsidRPr="00EA084E">
        <w:rPr>
          <w:rFonts w:ascii="Albertus Extra Bold" w:hAnsi="Albertus Extra Bold"/>
          <w:b/>
        </w:rPr>
        <w:t>[</w:t>
      </w:r>
      <w:r>
        <w:t>or other</w:t>
      </w:r>
      <w:r w:rsidRPr="00EA084E">
        <w:rPr>
          <w:rFonts w:ascii="Albertus Extra Bold" w:hAnsi="Albertus Extra Bold"/>
          <w:b/>
        </w:rPr>
        <w:t>]</w:t>
      </w:r>
      <w:r>
        <w:t xml:space="preserve"> </w:t>
      </w:r>
      <w:r w:rsidRPr="00EA084E">
        <w:rPr>
          <w:u w:val="single"/>
        </w:rPr>
        <w:t>,</w:t>
      </w:r>
      <w:r>
        <w:t xml:space="preserve"> weapon </w:t>
      </w:r>
      <w:r w:rsidRPr="00EA084E">
        <w:rPr>
          <w:u w:val="single"/>
        </w:rPr>
        <w:t xml:space="preserve">, ammunition, </w:t>
      </w:r>
      <w:r>
        <w:rPr>
          <w:u w:val="single"/>
        </w:rPr>
        <w:t>firearm accessory, or firearm component</w:t>
      </w:r>
      <w:r>
        <w:t xml:space="preserve"> at any location where the judge has reasonable cause to believe the weapon</w:t>
      </w:r>
      <w:r w:rsidRPr="00EA084E">
        <w:rPr>
          <w:u w:val="single"/>
        </w:rPr>
        <w:t xml:space="preserve">, ammunition, </w:t>
      </w:r>
      <w:r>
        <w:rPr>
          <w:u w:val="single"/>
        </w:rPr>
        <w:t>firearm accessory, or firearm component</w:t>
      </w:r>
      <w:r>
        <w:t xml:space="preserve"> is located and the seizure of any firearms purchaser identification card or permit to purchase a handgun issued to the defendant and any other appropriate relief. </w:t>
      </w:r>
    </w:p>
    <w:p w:rsidR="002975A0" w:rsidRDefault="002975A0" w:rsidP="002975A0">
      <w:r>
        <w:tab/>
        <w:t xml:space="preserve">If the order requires the surrender of any firearm </w:t>
      </w:r>
      <w:r w:rsidRPr="00D67E4D">
        <w:rPr>
          <w:rFonts w:ascii="Albertus Extra Bold" w:hAnsi="Albertus Extra Bold"/>
          <w:b/>
        </w:rPr>
        <w:t>[</w:t>
      </w:r>
      <w:r>
        <w:t>or , other</w:t>
      </w:r>
      <w:r w:rsidRPr="00D67E4D">
        <w:rPr>
          <w:rFonts w:ascii="Albertus Extra Bold" w:hAnsi="Albertus Extra Bold"/>
          <w:b/>
        </w:rPr>
        <w:t>]</w:t>
      </w:r>
      <w:r w:rsidRPr="00A02C49">
        <w:rPr>
          <w:u w:val="single"/>
        </w:rPr>
        <w:t xml:space="preserve">, </w:t>
      </w:r>
      <w:r>
        <w:t xml:space="preserve">weapon, </w:t>
      </w:r>
      <w:r w:rsidRPr="00EA084E">
        <w:rPr>
          <w:u w:val="single"/>
        </w:rPr>
        <w:t xml:space="preserve">ammunition, </w:t>
      </w:r>
      <w:r>
        <w:rPr>
          <w:u w:val="single"/>
        </w:rPr>
        <w:t>firearm accessory, or firearm component</w:t>
      </w:r>
      <w:r>
        <w:t xml:space="preserve"> a law enforcement officer shall accompany the defendant, or may proceed without the defendant if necessary, to the scene of the domestic violence or any other location where the judge has reasonable cause to believe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A02C49">
        <w:rPr>
          <w:u w:val="single"/>
        </w:rPr>
        <w:t>,</w:t>
      </w:r>
      <w:r>
        <w:t xml:space="preserve"> weapon </w:t>
      </w:r>
      <w:r w:rsidRPr="00D67E4D">
        <w:rPr>
          <w:u w:val="single"/>
        </w:rPr>
        <w:t xml:space="preserve">, </w:t>
      </w:r>
      <w:r w:rsidRPr="00EA084E">
        <w:rPr>
          <w:u w:val="single"/>
        </w:rPr>
        <w:t xml:space="preserve">ammunition, </w:t>
      </w:r>
      <w:r>
        <w:rPr>
          <w:u w:val="single"/>
        </w:rPr>
        <w:t>firearm accessory, or firearm component</w:t>
      </w:r>
      <w:r>
        <w:t xml:space="preserve"> belonging to the defendant is located, to ensure that the defendant does not gain access to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 </w:t>
      </w:r>
      <w:r w:rsidRPr="00EA084E">
        <w:rPr>
          <w:u w:val="single"/>
        </w:rPr>
        <w:t xml:space="preserve">ammunition, </w:t>
      </w:r>
      <w:r>
        <w:rPr>
          <w:u w:val="single"/>
        </w:rPr>
        <w:t>firearm accessory, or firearm component</w:t>
      </w:r>
      <w:r>
        <w:t xml:space="preserve"> and that the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 </w:t>
      </w:r>
      <w:r w:rsidRPr="00A02C49">
        <w:rPr>
          <w:u w:val="single"/>
        </w:rPr>
        <w:t xml:space="preserve">, </w:t>
      </w:r>
      <w:r w:rsidRPr="00EA084E">
        <w:rPr>
          <w:u w:val="single"/>
        </w:rPr>
        <w:t xml:space="preserve">ammunition, </w:t>
      </w:r>
      <w:r>
        <w:rPr>
          <w:u w:val="single"/>
        </w:rPr>
        <w:t>firearm accessory, or firearm component</w:t>
      </w:r>
      <w:r>
        <w:t xml:space="preserve"> is appropriately surrendered in accordance with the order. If the order prohibits the defendant from returning to the scene of domestic violence or any other location where the judge has reasonable cause to believe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 </w:t>
      </w:r>
      <w:r w:rsidR="00213919" w:rsidRPr="00213919">
        <w:rPr>
          <w:u w:val="single"/>
        </w:rPr>
        <w:t xml:space="preserve">, </w:t>
      </w:r>
      <w:r w:rsidRPr="00EA084E">
        <w:rPr>
          <w:u w:val="single"/>
        </w:rPr>
        <w:t xml:space="preserve">ammunition, </w:t>
      </w:r>
      <w:r>
        <w:rPr>
          <w:u w:val="single"/>
        </w:rPr>
        <w:t>firearm accessory, or firearm component</w:t>
      </w:r>
      <w:r>
        <w:t xml:space="preserve"> belonging to the defendant is located, any firearm </w:t>
      </w:r>
      <w:r w:rsidRPr="00D67E4D">
        <w:rPr>
          <w:rFonts w:ascii="Albertus Extra Bold" w:hAnsi="Albertus Extra Bold"/>
          <w:b/>
        </w:rPr>
        <w:t>[</w:t>
      </w:r>
      <w:r>
        <w:t>or other</w:t>
      </w:r>
      <w:r w:rsidRPr="00D67E4D">
        <w:rPr>
          <w:rFonts w:ascii="Albertus Extra Bold" w:hAnsi="Albertus Extra Bold"/>
          <w:b/>
        </w:rPr>
        <w:t>]</w:t>
      </w:r>
      <w:r>
        <w:t xml:space="preserve"> </w:t>
      </w:r>
      <w:r w:rsidRPr="00D67E4D">
        <w:rPr>
          <w:u w:val="single"/>
        </w:rPr>
        <w:t>,</w:t>
      </w:r>
      <w:r>
        <w:t xml:space="preserve"> weapon</w:t>
      </w:r>
      <w:r w:rsidRPr="00A02C49">
        <w:rPr>
          <w:u w:val="single"/>
        </w:rPr>
        <w:t xml:space="preserve">, </w:t>
      </w:r>
      <w:r w:rsidRPr="00EA084E">
        <w:rPr>
          <w:u w:val="single"/>
        </w:rPr>
        <w:t xml:space="preserve">ammunition, </w:t>
      </w:r>
      <w:r>
        <w:rPr>
          <w:u w:val="single"/>
        </w:rPr>
        <w:t>firearm accessory, or firearm component</w:t>
      </w:r>
      <w:r>
        <w:t xml:space="preserve"> located there shall be seized by a law enforcement officer. The order shall include notice to the defendant of the penalties for a violation of any provision of the order, including but not limited to the penalties for contempt of court and unlawful possession of a firearm or other weapon pursuant to N.J.S.2C:39-5.  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
    <w:p w:rsidR="002975A0" w:rsidRDefault="002975A0" w:rsidP="002975A0">
      <w:r>
        <w:tab/>
        <w:t xml:space="preserve">The judge shall state with specificity the reasons for and scope of any search and seizure authorized by the order.  The provisions of this subsection prohibiting a defendant from possessing a firearm </w:t>
      </w:r>
      <w:r w:rsidRPr="00D67E4D">
        <w:rPr>
          <w:rFonts w:ascii="Albertus Extra Bold" w:hAnsi="Albertus Extra Bold"/>
          <w:b/>
        </w:rPr>
        <w:lastRenderedPageBreak/>
        <w:t>[</w:t>
      </w:r>
      <w:r>
        <w:t>or other</w:t>
      </w:r>
      <w:r w:rsidRPr="00D67E4D">
        <w:rPr>
          <w:rFonts w:ascii="Albertus Extra Bold" w:hAnsi="Albertus Extra Bold"/>
          <w:b/>
        </w:rPr>
        <w:t>]</w:t>
      </w:r>
      <w:r>
        <w:t xml:space="preserve"> </w:t>
      </w:r>
      <w:r w:rsidRPr="00D67E4D">
        <w:rPr>
          <w:u w:val="single"/>
        </w:rPr>
        <w:t>,</w:t>
      </w:r>
      <w:r>
        <w:t xml:space="preserve"> weapon </w:t>
      </w:r>
      <w:r w:rsidRPr="00A02C49">
        <w:rPr>
          <w:u w:val="single"/>
        </w:rPr>
        <w:t xml:space="preserve">, </w:t>
      </w:r>
      <w:r w:rsidRPr="00EA084E">
        <w:rPr>
          <w:u w:val="single"/>
        </w:rPr>
        <w:t xml:space="preserve">ammunition, </w:t>
      </w:r>
      <w:r>
        <w:rPr>
          <w:u w:val="single"/>
        </w:rPr>
        <w:t>firearm accessory, or firearm component</w:t>
      </w:r>
      <w:r>
        <w:t xml:space="preserve"> shall not apply to any law enforcement officer while actually on duty, or to any member of the Armed Forces of the United States or member of the National Guard while actually on duty or traveling to or from an authorized place of duty.  </w:t>
      </w:r>
    </w:p>
    <w:p w:rsidR="002975A0" w:rsidRDefault="002975A0" w:rsidP="002975A0">
      <w:r>
        <w:tab/>
        <w:t>k.</w:t>
      </w:r>
      <w:r>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rsidR="002975A0" w:rsidRDefault="002975A0" w:rsidP="002975A0">
      <w:r>
        <w:tab/>
        <w:t>l.</w:t>
      </w:r>
      <w:r>
        <w:tab/>
        <w:t>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by the police, except that an order issued during regular court hours may be forwarded to the sheriff for immediate service upon the defendant in accordance with the Rules of Court.  If personal service cannot be effected upon the defendant, the court may order other appropriate substituted service.  At no time shall the plaintiff be asked or required to serve any order on the defendant.</w:t>
      </w:r>
    </w:p>
    <w:p w:rsidR="002975A0" w:rsidRDefault="002975A0" w:rsidP="002975A0">
      <w:r>
        <w:tab/>
        <w:t>m.</w:t>
      </w:r>
      <w:r>
        <w:tab/>
        <w:t xml:space="preserve">(Deleted by amendment, P.L.1994, c.94.) </w:t>
      </w:r>
    </w:p>
    <w:p w:rsidR="002975A0" w:rsidRDefault="002975A0" w:rsidP="002975A0">
      <w:r>
        <w:tab/>
        <w:t>n.</w:t>
      </w:r>
      <w:r>
        <w:tab/>
        <w:t xml:space="preserve">Notice of temporary restraining orders issued pursuant to this section shall be sent by the clerk of the court or other person designated by the court to the appropriate chiefs of police, members of the State Police and any other appropriate law enforcement agency or court.  </w:t>
      </w:r>
    </w:p>
    <w:p w:rsidR="002975A0" w:rsidRDefault="002975A0" w:rsidP="002975A0">
      <w:r>
        <w:tab/>
        <w:t>o.</w:t>
      </w:r>
      <w:r>
        <w:tab/>
        <w:t xml:space="preserve">(Deleted by amendment, P.L.1994, c.94.) </w:t>
      </w:r>
    </w:p>
    <w:p w:rsidR="002975A0" w:rsidRDefault="002975A0" w:rsidP="002975A0">
      <w:r>
        <w:tab/>
        <w:t>p.</w:t>
      </w:r>
      <w:r>
        <w:tab/>
        <w:t xml:space="preserve">Any temporary or final restraining order issued pursuant to this act shall be in effect throughout the State, and shall be enforced by all law enforcement officers.  </w:t>
      </w:r>
    </w:p>
    <w:p w:rsidR="002975A0" w:rsidRDefault="002975A0" w:rsidP="002975A0">
      <w:r>
        <w:tab/>
        <w:t>q.</w:t>
      </w:r>
      <w:r>
        <w:tab/>
        <w:t xml:space="preserve">Prior to the issuance of any temporary or final restraining order issued pursuant to this section, the court shall order that a search be made of the domestic violence central registry with regard to the defendant's record. </w:t>
      </w:r>
    </w:p>
    <w:p w:rsidR="002975A0" w:rsidRDefault="002975A0" w:rsidP="002975A0">
      <w:r>
        <w:t>(</w:t>
      </w:r>
      <w:proofErr w:type="spellStart"/>
      <w:r>
        <w:t>cf</w:t>
      </w:r>
      <w:proofErr w:type="spellEnd"/>
      <w:r>
        <w:t xml:space="preserve">:  P.L.2016, c.91, s.2)  </w:t>
      </w:r>
    </w:p>
    <w:p w:rsidR="002975A0" w:rsidRDefault="002975A0" w:rsidP="002975A0"/>
    <w:p w:rsidR="002975A0" w:rsidRDefault="00004962" w:rsidP="002975A0">
      <w:r>
        <w:tab/>
        <w:t>6.</w:t>
      </w:r>
      <w:r>
        <w:tab/>
      </w:r>
      <w:r w:rsidR="002975A0">
        <w:t xml:space="preserve">Section 13 of P.L.1991, c.261 (C.2C:25-29) is amended to read as follows:  </w:t>
      </w:r>
    </w:p>
    <w:p w:rsidR="002975A0" w:rsidRDefault="00004962" w:rsidP="002975A0">
      <w:r>
        <w:tab/>
        <w:t>13.</w:t>
      </w:r>
      <w:r>
        <w:tab/>
      </w:r>
      <w:r w:rsidR="002975A0">
        <w:t>a.</w:t>
      </w:r>
      <w:r>
        <w:t xml:space="preserve"> </w:t>
      </w:r>
      <w:r w:rsidR="002975A0">
        <w:t xml:space="preserve">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or P.L.1991, c.261 (C.2C:25-17 et seq.) has been filed, </w:t>
      </w:r>
      <w:r w:rsidR="002975A0">
        <w:lastRenderedPageBreak/>
        <w:t>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2975A0" w:rsidRDefault="002975A0" w:rsidP="002975A0">
      <w:r>
        <w:tab/>
        <w:t>(1)</w:t>
      </w:r>
      <w:r>
        <w:tab/>
        <w:t xml:space="preserve">The previous history of domestic violence between the plaintiff and defendant, including threats, harassment and physical abuse; </w:t>
      </w:r>
    </w:p>
    <w:p w:rsidR="002975A0" w:rsidRDefault="002975A0" w:rsidP="002975A0">
      <w:r>
        <w:tab/>
        <w:t>(2)</w:t>
      </w:r>
      <w:r>
        <w:tab/>
        <w:t xml:space="preserve">The existence of immediate danger to person or property; </w:t>
      </w:r>
    </w:p>
    <w:p w:rsidR="002975A0" w:rsidRDefault="002975A0" w:rsidP="002975A0">
      <w:r>
        <w:tab/>
        <w:t>(3)</w:t>
      </w:r>
      <w:r>
        <w:tab/>
        <w:t xml:space="preserve">The financial circumstances of the plaintiff and defendant; </w:t>
      </w:r>
    </w:p>
    <w:p w:rsidR="002975A0" w:rsidRDefault="002975A0" w:rsidP="002975A0">
      <w:r>
        <w:tab/>
        <w:t>(4)</w:t>
      </w:r>
      <w:r>
        <w:tab/>
        <w:t xml:space="preserve">The best interests of the victim and any child; </w:t>
      </w:r>
    </w:p>
    <w:p w:rsidR="002975A0" w:rsidRDefault="002975A0" w:rsidP="002975A0">
      <w:r>
        <w:tab/>
        <w:t>(5)</w:t>
      </w:r>
      <w:r>
        <w:tab/>
        <w:t xml:space="preserve">In determining custody and parenting time the protection of the victim's safety; and </w:t>
      </w:r>
    </w:p>
    <w:p w:rsidR="002975A0" w:rsidRDefault="002975A0" w:rsidP="002975A0">
      <w:r>
        <w:tab/>
        <w:t>(6)</w:t>
      </w:r>
      <w:r>
        <w:tab/>
        <w:t>The existence of a verifiable order of protection from another jurisdiction.</w:t>
      </w:r>
    </w:p>
    <w:p w:rsidR="002975A0" w:rsidRDefault="002975A0" w:rsidP="002975A0">
      <w:r>
        <w:tab/>
        <w:t>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order has been issued pursuant to this act, no party shall be ordered to participate in mediation on the issue of custody or parenting time.</w:t>
      </w:r>
    </w:p>
    <w:p w:rsidR="002975A0" w:rsidRDefault="002975A0" w:rsidP="002975A0">
      <w:r>
        <w:tab/>
        <w:t>b.</w:t>
      </w:r>
      <w:r>
        <w:tab/>
        <w:t xml:space="preserve">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w:t>
      </w:r>
      <w:r w:rsidRPr="001422C2">
        <w:rPr>
          <w:u w:val="single"/>
        </w:rPr>
        <w:t xml:space="preserve">or </w:t>
      </w:r>
      <w:r w:rsidRPr="00EA084E">
        <w:rPr>
          <w:u w:val="single"/>
        </w:rPr>
        <w:t xml:space="preserve">ammunition, </w:t>
      </w:r>
      <w:r>
        <w:rPr>
          <w:u w:val="single"/>
        </w:rPr>
        <w:t>or any firearm accessory or firearm component</w:t>
      </w:r>
      <w:r w:rsidRPr="00CB1127">
        <w:rPr>
          <w:u w:val="single"/>
        </w:rPr>
        <w:t xml:space="preserve"> as defined in subsection</w:t>
      </w:r>
      <w:r>
        <w:rPr>
          <w:u w:val="single"/>
        </w:rPr>
        <w:t>s</w:t>
      </w:r>
      <w:r w:rsidRPr="00CB1127">
        <w:rPr>
          <w:u w:val="single"/>
        </w:rPr>
        <w:t xml:space="preserve"> mm. and </w:t>
      </w:r>
      <w:proofErr w:type="spellStart"/>
      <w:r w:rsidRPr="00CB1127">
        <w:rPr>
          <w:u w:val="single"/>
        </w:rPr>
        <w:t>nn</w:t>
      </w:r>
      <w:proofErr w:type="spellEnd"/>
      <w:r w:rsidRPr="00CB1127">
        <w:rPr>
          <w:u w:val="single"/>
        </w:rPr>
        <w:t xml:space="preserve">. of </w:t>
      </w:r>
      <w:r>
        <w:rPr>
          <w:u w:val="single"/>
        </w:rPr>
        <w:t>N.J.S.2C:39-</w:t>
      </w:r>
      <w:r w:rsidRPr="00622E82">
        <w:rPr>
          <w:u w:val="single"/>
        </w:rPr>
        <w:t>1</w:t>
      </w:r>
      <w:r>
        <w:t xml:space="preserve">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w:t>
      </w:r>
      <w:r>
        <w:t xml:space="preserve"> weapon</w:t>
      </w:r>
      <w:r w:rsidRPr="001422C2">
        <w:rPr>
          <w:u w:val="single"/>
        </w:rPr>
        <w:t xml:space="preserve">, </w:t>
      </w:r>
      <w:r w:rsidRPr="00EA084E">
        <w:rPr>
          <w:u w:val="single"/>
        </w:rPr>
        <w:t xml:space="preserve">ammunition, </w:t>
      </w:r>
      <w:r>
        <w:rPr>
          <w:u w:val="single"/>
        </w:rPr>
        <w:t>firearm accessory, or firearm component</w:t>
      </w:r>
      <w:r>
        <w:t xml:space="preserve">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2975A0" w:rsidRDefault="002975A0" w:rsidP="002975A0">
      <w:r>
        <w:tab/>
        <w:t xml:space="preserve">A law enforcement officer shall accompany the defendant, or may proceed without the defendant if necessary, to any place where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w:t>
      </w:r>
      <w:r>
        <w:t xml:space="preserve"> weapon </w:t>
      </w:r>
      <w:r w:rsidRPr="001422C2">
        <w:rPr>
          <w:u w:val="single"/>
        </w:rPr>
        <w:t xml:space="preserve">, </w:t>
      </w:r>
      <w:r w:rsidRPr="00EA084E">
        <w:rPr>
          <w:u w:val="single"/>
        </w:rPr>
        <w:t xml:space="preserve">ammunition, </w:t>
      </w:r>
      <w:r>
        <w:rPr>
          <w:u w:val="single"/>
        </w:rPr>
        <w:t xml:space="preserve">firearm accessory, or </w:t>
      </w:r>
      <w:r>
        <w:rPr>
          <w:u w:val="single"/>
        </w:rPr>
        <w:lastRenderedPageBreak/>
        <w:t>firearm component</w:t>
      </w:r>
      <w:r>
        <w:t xml:space="preserve"> belonging to the defendant is located to ensure that the defendant does not gain access to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 xml:space="preserve">, </w:t>
      </w:r>
      <w:r>
        <w:t>weapon</w:t>
      </w:r>
      <w:r w:rsidRPr="001422C2">
        <w:rPr>
          <w:u w:val="single"/>
        </w:rPr>
        <w:t xml:space="preserve">, </w:t>
      </w:r>
      <w:r w:rsidRPr="00EA084E">
        <w:rPr>
          <w:u w:val="single"/>
        </w:rPr>
        <w:t xml:space="preserve">ammunition, </w:t>
      </w:r>
      <w:r>
        <w:rPr>
          <w:u w:val="single"/>
        </w:rPr>
        <w:t>firearm accessory, or firearm component</w:t>
      </w:r>
      <w:r>
        <w:t xml:space="preserve">, and a law enforcement officer shall take custody of any firearm or other weapon belonging to the defendant.  If the order prohibits the defendant from returning to the scene of domestic violence or other place where firearms </w:t>
      </w:r>
      <w:r w:rsidRPr="001422C2">
        <w:rPr>
          <w:rFonts w:ascii="Albertus Extra Bold" w:hAnsi="Albertus Extra Bold"/>
          <w:b/>
        </w:rPr>
        <w:t>[</w:t>
      </w:r>
      <w:r>
        <w:t>or other weapon</w:t>
      </w:r>
      <w:r w:rsidRPr="001422C2">
        <w:rPr>
          <w:rFonts w:ascii="Albertus Extra Bold" w:hAnsi="Albertus Extra Bold"/>
          <w:b/>
        </w:rPr>
        <w:t>]</w:t>
      </w:r>
      <w:r>
        <w:t xml:space="preserve"> </w:t>
      </w:r>
      <w:r w:rsidRPr="00A02C49">
        <w:rPr>
          <w:u w:val="single"/>
        </w:rPr>
        <w:t>, weapons</w:t>
      </w:r>
      <w:r w:rsidRPr="001422C2">
        <w:rPr>
          <w:u w:val="single"/>
        </w:rPr>
        <w:t xml:space="preserve">, </w:t>
      </w:r>
      <w:r w:rsidRPr="00EA084E">
        <w:rPr>
          <w:u w:val="single"/>
        </w:rPr>
        <w:t xml:space="preserve">ammunition, </w:t>
      </w:r>
      <w:r>
        <w:rPr>
          <w:u w:val="single"/>
        </w:rPr>
        <w:t>firearm accessories, or firearm components</w:t>
      </w:r>
      <w:r>
        <w:t xml:space="preserve"> belonging to the defendant are located, any firearm </w:t>
      </w:r>
      <w:r w:rsidRPr="001422C2">
        <w:rPr>
          <w:rFonts w:ascii="Albertus Extra Bold" w:hAnsi="Albertus Extra Bold"/>
          <w:b/>
        </w:rPr>
        <w:t>[</w:t>
      </w:r>
      <w:r>
        <w:t>or other</w:t>
      </w:r>
      <w:r w:rsidRPr="001422C2">
        <w:rPr>
          <w:rFonts w:ascii="Albertus Extra Bold" w:hAnsi="Albertus Extra Bold"/>
          <w:b/>
        </w:rPr>
        <w:t>]</w:t>
      </w:r>
      <w:r>
        <w:t xml:space="preserve"> </w:t>
      </w:r>
      <w:r w:rsidRPr="001422C2">
        <w:rPr>
          <w:u w:val="single"/>
        </w:rPr>
        <w:t>,</w:t>
      </w:r>
      <w:r>
        <w:t xml:space="preserve"> weapon</w:t>
      </w:r>
      <w:r w:rsidRPr="001422C2">
        <w:rPr>
          <w:u w:val="single"/>
        </w:rPr>
        <w:t xml:space="preserve">, </w:t>
      </w:r>
      <w:r w:rsidRPr="00EA084E">
        <w:rPr>
          <w:u w:val="single"/>
        </w:rPr>
        <w:t xml:space="preserve">ammunition, </w:t>
      </w:r>
      <w:r>
        <w:rPr>
          <w:u w:val="single"/>
        </w:rPr>
        <w:t>firearm accessory, or firearm component</w:t>
      </w:r>
      <w:r>
        <w:t xml:space="preserve"> located there shall be seized by a law enforcement officer.  The provisions of this subsection requiring the surrender or removal of a firearm</w:t>
      </w:r>
      <w:r w:rsidRPr="001422C2">
        <w:rPr>
          <w:u w:val="single"/>
        </w:rPr>
        <w:t xml:space="preserve">, </w:t>
      </w:r>
      <w:r w:rsidRPr="00EA084E">
        <w:rPr>
          <w:u w:val="single"/>
        </w:rPr>
        <w:t xml:space="preserve">ammunition, </w:t>
      </w:r>
      <w:r>
        <w:rPr>
          <w:u w:val="single"/>
        </w:rPr>
        <w:t>firearm accessory, or firearm component</w:t>
      </w:r>
      <w:r>
        <w:t xml:space="preserve">,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2975A0" w:rsidRDefault="002975A0" w:rsidP="002975A0">
      <w:r>
        <w:tab/>
        <w:t>(1)</w:t>
      </w:r>
      <w:r>
        <w:tab/>
        <w:t xml:space="preserve">An order restraining the defendant from subjecting the victim to domestic violence, as defined in this act.  </w:t>
      </w:r>
    </w:p>
    <w:p w:rsidR="002975A0" w:rsidRDefault="002975A0" w:rsidP="002975A0">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2975A0" w:rsidRDefault="002975A0" w:rsidP="002975A0">
      <w:r>
        <w:tab/>
        <w:t>(3)</w:t>
      </w:r>
      <w: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2975A0" w:rsidRDefault="002975A0" w:rsidP="002975A0">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2975A0" w:rsidRDefault="002975A0" w:rsidP="002975A0">
      <w:r>
        <w:lastRenderedPageBreak/>
        <w:tab/>
        <w:t>(b)</w:t>
      </w:r>
      <w: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2975A0" w:rsidRDefault="002975A0" w:rsidP="002975A0">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2975A0" w:rsidRDefault="002975A0" w:rsidP="002975A0">
      <w:r>
        <w:tab/>
        <w:t>(5)</w:t>
      </w:r>
      <w:r>
        <w:tab/>
        <w:t>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required by law or conditions ordered by the court, the defendant has completed all required attendance at such counseling.</w:t>
      </w:r>
    </w:p>
    <w:p w:rsidR="002975A0" w:rsidRDefault="002975A0" w:rsidP="002975A0">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2975A0" w:rsidRDefault="002975A0" w:rsidP="002975A0">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2975A0" w:rsidRDefault="002975A0" w:rsidP="002975A0">
      <w:r>
        <w:lastRenderedPageBreak/>
        <w:tab/>
        <w:t>(8)</w:t>
      </w:r>
      <w: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2975A0" w:rsidRDefault="002975A0" w:rsidP="002975A0">
      <w:r>
        <w:tab/>
        <w:t>(9)</w:t>
      </w:r>
      <w:r>
        <w:tab/>
        <w:t>An order granting either party temporary possession of specified personal property, such as an automobile, checkbook, documentation of health insurance, an identification document, a key, and other personal effects.</w:t>
      </w:r>
    </w:p>
    <w:p w:rsidR="002975A0" w:rsidRDefault="002975A0" w:rsidP="002975A0">
      <w:r>
        <w:tab/>
        <w:t>(10) An order awarding emergency monetary relief, including emergency support for minor children, to the victim and other dependents, if any.  An ongoing obligation of support shall be determined at a later date pursuant to applicable law.</w:t>
      </w:r>
    </w:p>
    <w:p w:rsidR="002975A0" w:rsidRDefault="002975A0" w:rsidP="002975A0">
      <w:r>
        <w:tab/>
        <w:t>(11) An order awarding temporary custody of a minor child.  The court shall presume that the best interests of the child are served by an award of custody to the non-abusive parent.</w:t>
      </w:r>
    </w:p>
    <w:p w:rsidR="002975A0" w:rsidRDefault="002975A0" w:rsidP="002975A0">
      <w:r>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2975A0" w:rsidRDefault="002975A0" w:rsidP="002975A0">
      <w:r>
        <w:tab/>
        <w:t>(13) (Deleted by amendment, P.L.1995, c.242).</w:t>
      </w:r>
    </w:p>
    <w:p w:rsidR="002975A0" w:rsidRDefault="002975A0" w:rsidP="002975A0">
      <w:r>
        <w:tab/>
        <w:t>(14) 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2975A0" w:rsidRDefault="002975A0" w:rsidP="002975A0">
      <w:r>
        <w:tab/>
        <w:t>(15) An order that requires that the defendant report to the intake unit of the Family Part of the Chancery Division of the Superior Court for monitoring of any other provision of the order.</w:t>
      </w:r>
    </w:p>
    <w:p w:rsidR="002975A0" w:rsidRDefault="002975A0" w:rsidP="002975A0">
      <w:r>
        <w:tab/>
        <w:t xml:space="preserve">(16) In addition to the order required by this subsection prohibiting the defendant from possessing any firearm, the court may also issue an order prohibiting the defendant from possessing any other weapon enumerated in subsection r. of N.J.S.2C:39-1, </w:t>
      </w:r>
      <w:r w:rsidRPr="00EA084E">
        <w:rPr>
          <w:u w:val="single"/>
        </w:rPr>
        <w:t xml:space="preserve">ammunition, </w:t>
      </w:r>
      <w:r>
        <w:rPr>
          <w:u w:val="single"/>
        </w:rPr>
        <w:t>or any firearm accessory or firearm component</w:t>
      </w:r>
      <w:r w:rsidRPr="00CB1127">
        <w:rPr>
          <w:u w:val="single"/>
        </w:rPr>
        <w:t xml:space="preserve"> as defined in subsection</w:t>
      </w:r>
      <w:r>
        <w:rPr>
          <w:u w:val="single"/>
        </w:rPr>
        <w:t>s</w:t>
      </w:r>
      <w:r w:rsidRPr="00CB1127">
        <w:rPr>
          <w:u w:val="single"/>
        </w:rPr>
        <w:t xml:space="preserve"> mm. and </w:t>
      </w:r>
      <w:proofErr w:type="spellStart"/>
      <w:r w:rsidRPr="00CB1127">
        <w:rPr>
          <w:u w:val="single"/>
        </w:rPr>
        <w:t>nn</w:t>
      </w:r>
      <w:proofErr w:type="spellEnd"/>
      <w:r w:rsidRPr="00CB1127">
        <w:rPr>
          <w:u w:val="single"/>
        </w:rPr>
        <w:t xml:space="preserve">. of </w:t>
      </w:r>
      <w:r>
        <w:rPr>
          <w:u w:val="single"/>
        </w:rPr>
        <w:t>N.J.S.2C:39-</w:t>
      </w:r>
      <w:r w:rsidRPr="00622E82">
        <w:rPr>
          <w:u w:val="single"/>
        </w:rPr>
        <w:t>1</w:t>
      </w:r>
      <w:r>
        <w:t xml:space="preserve">  and ordering the search for and seizure of any firearm </w:t>
      </w:r>
      <w:r w:rsidRPr="008A6070">
        <w:rPr>
          <w:rFonts w:ascii="Albertus Extra Bold" w:hAnsi="Albertus Extra Bold"/>
          <w:b/>
        </w:rPr>
        <w:t>[</w:t>
      </w:r>
      <w:r>
        <w:t>or other</w:t>
      </w:r>
      <w:r w:rsidRPr="008A6070">
        <w:rPr>
          <w:rFonts w:ascii="Albertus Extra Bold" w:hAnsi="Albertus Extra Bold"/>
          <w:b/>
        </w:rPr>
        <w:t>]</w:t>
      </w:r>
      <w:r>
        <w:t xml:space="preserve"> </w:t>
      </w:r>
      <w:r w:rsidRPr="008A6070">
        <w:rPr>
          <w:u w:val="single"/>
        </w:rPr>
        <w:t>,</w:t>
      </w:r>
      <w:r>
        <w:t xml:space="preserve"> weapon </w:t>
      </w:r>
      <w:r w:rsidRPr="00A02C49">
        <w:rPr>
          <w:u w:val="single"/>
        </w:rPr>
        <w:t xml:space="preserve">, </w:t>
      </w:r>
      <w:r w:rsidRPr="00EA084E">
        <w:rPr>
          <w:u w:val="single"/>
        </w:rPr>
        <w:t xml:space="preserve">ammunition, </w:t>
      </w:r>
      <w:r>
        <w:rPr>
          <w:u w:val="single"/>
        </w:rPr>
        <w:t xml:space="preserve">firearm accessory, or firearm </w:t>
      </w:r>
      <w:r w:rsidRPr="008A6070">
        <w:rPr>
          <w:u w:val="single"/>
        </w:rPr>
        <w:t>component</w:t>
      </w:r>
      <w:r>
        <w:t xml:space="preserve"> </w:t>
      </w:r>
      <w:r w:rsidRPr="008A6070">
        <w:t>at</w:t>
      </w:r>
      <w:r>
        <w:t xml:space="preserve"> any location where the judge has reasonable cause to believe the </w:t>
      </w:r>
      <w:r w:rsidRPr="008A6070">
        <w:rPr>
          <w:u w:val="single"/>
        </w:rPr>
        <w:t>firearm</w:t>
      </w:r>
      <w:r>
        <w:rPr>
          <w:u w:val="single"/>
        </w:rPr>
        <w:t>,</w:t>
      </w:r>
      <w:r>
        <w:t xml:space="preserve"> </w:t>
      </w:r>
      <w:r w:rsidRPr="008A6070">
        <w:t>weapon</w:t>
      </w:r>
      <w:r>
        <w:t xml:space="preserve"> </w:t>
      </w:r>
      <w:r w:rsidRPr="00A02C49">
        <w:rPr>
          <w:u w:val="single"/>
        </w:rPr>
        <w:t xml:space="preserve">, </w:t>
      </w:r>
      <w:r w:rsidRPr="00EA084E">
        <w:rPr>
          <w:u w:val="single"/>
        </w:rPr>
        <w:t xml:space="preserve">ammunition, </w:t>
      </w:r>
      <w:r>
        <w:rPr>
          <w:u w:val="single"/>
        </w:rPr>
        <w:t xml:space="preserve">firearm accessory, or firearm </w:t>
      </w:r>
      <w:r w:rsidRPr="008A6070">
        <w:rPr>
          <w:u w:val="single"/>
        </w:rPr>
        <w:t>component</w:t>
      </w:r>
      <w:r>
        <w:t xml:space="preserve"> is located.  The judge shall state with specificity the reasons for and scope of the search and seizure authorized by the order.</w:t>
      </w:r>
    </w:p>
    <w:p w:rsidR="002975A0" w:rsidRDefault="002975A0" w:rsidP="002975A0">
      <w:r>
        <w:tab/>
        <w:t xml:space="preserve">(17) An order prohibiting the defendant from stalking or following, or threatening to harm, to stalk or to follow, the complainant or any other person named in the order in a manner that, taken in the context of past actions of the defendant, would put </w:t>
      </w:r>
      <w:r>
        <w:lastRenderedPageBreak/>
        <w:t>the complainant in reasonable fear that the defendant would cause the death or injury of the complainant or any other person.  Behavior prohibited under this act includes, but is not limited to, behavior prohibited under the provisions of P.L.1992, c.209 (C.2C:12-10).</w:t>
      </w:r>
    </w:p>
    <w:p w:rsidR="002975A0" w:rsidRDefault="002975A0" w:rsidP="002975A0">
      <w:r>
        <w:tab/>
        <w:t>(18) An order requiring the defendant to undergo a psychiatric evaluation.</w:t>
      </w:r>
    </w:p>
    <w:p w:rsidR="002975A0" w:rsidRDefault="002975A0" w:rsidP="002975A0">
      <w:r>
        <w:tab/>
        <w:t>(19) 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2975A0" w:rsidRDefault="002975A0" w:rsidP="002975A0">
      <w:r>
        <w:tab/>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2975A0" w:rsidRDefault="002975A0" w:rsidP="002975A0">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2975A0" w:rsidRDefault="002975A0" w:rsidP="002975A0">
      <w:r>
        <w:tab/>
        <w:t>e.</w:t>
      </w:r>
      <w:r>
        <w:tab/>
        <w:t xml:space="preserve">Prior to the issuance of any order pursuant to this section, the court shall order that a search be made of the domestic violence central registry.  </w:t>
      </w:r>
    </w:p>
    <w:p w:rsidR="002975A0" w:rsidRDefault="002975A0" w:rsidP="002975A0">
      <w:r>
        <w:t>(</w:t>
      </w:r>
      <w:proofErr w:type="spellStart"/>
      <w:r>
        <w:t>cf</w:t>
      </w:r>
      <w:proofErr w:type="spellEnd"/>
      <w:r>
        <w:t xml:space="preserve">:  P.L.2016, c.91, s.3)  </w:t>
      </w:r>
    </w:p>
    <w:p w:rsidR="002975A0" w:rsidRPr="00D71D68" w:rsidRDefault="002975A0" w:rsidP="002975A0"/>
    <w:p w:rsidR="002975A0" w:rsidRPr="00AA7880" w:rsidRDefault="00530464" w:rsidP="002975A0">
      <w:r>
        <w:tab/>
        <w:t>7.</w:t>
      </w:r>
      <w:r>
        <w:tab/>
      </w:r>
      <w:r w:rsidR="002975A0">
        <w:t xml:space="preserve">This act shall take effect immediately.  </w:t>
      </w:r>
    </w:p>
    <w:p w:rsidR="00686AEB" w:rsidRDefault="00686AEB" w:rsidP="00686AEB"/>
    <w:p w:rsidR="00883FD0" w:rsidRPr="00CE7BD8" w:rsidRDefault="00883FD0" w:rsidP="00686AEB"/>
    <w:p w:rsidR="00686AEB" w:rsidRPr="00AA7880" w:rsidRDefault="00686AEB" w:rsidP="00686AEB">
      <w:pPr>
        <w:jc w:val="center"/>
      </w:pPr>
      <w:r w:rsidRPr="00D71D68">
        <w:t>STATEMENT</w:t>
      </w:r>
    </w:p>
    <w:p w:rsidR="00686AEB" w:rsidRDefault="00686AEB" w:rsidP="00686AEB"/>
    <w:p w:rsidR="002975A0" w:rsidRDefault="002975A0" w:rsidP="002975A0">
      <w:r>
        <w:tab/>
      </w:r>
      <w:r w:rsidRPr="00EB24F6">
        <w:t xml:space="preserve">This bill </w:t>
      </w:r>
      <w:r>
        <w:t xml:space="preserve">requires domestic violence offenders to surrender ammunition and certain firearm components </w:t>
      </w:r>
      <w:r w:rsidRPr="00EB24F6">
        <w:t xml:space="preserve">while </w:t>
      </w:r>
      <w:r>
        <w:t xml:space="preserve">a </w:t>
      </w:r>
      <w:r w:rsidRPr="00EB24F6">
        <w:t>dome</w:t>
      </w:r>
      <w:r>
        <w:t>stic violence restraining order</w:t>
      </w:r>
      <w:r w:rsidRPr="00EB24F6">
        <w:t xml:space="preserve"> </w:t>
      </w:r>
      <w:r>
        <w:t xml:space="preserve">is </w:t>
      </w:r>
      <w:r w:rsidRPr="00EB24F6">
        <w:t xml:space="preserve">in effect or </w:t>
      </w:r>
      <w:r>
        <w:t xml:space="preserve">following a conviction for </w:t>
      </w:r>
      <w:r w:rsidRPr="00EB24F6">
        <w:t>a domestic violence crime or offense.</w:t>
      </w:r>
    </w:p>
    <w:p w:rsidR="002975A0" w:rsidRDefault="002975A0" w:rsidP="002975A0">
      <w:r>
        <w:tab/>
        <w:t xml:space="preserve">Under current law, a </w:t>
      </w:r>
      <w:r w:rsidRPr="00992ACE">
        <w:t xml:space="preserve">law enforcement </w:t>
      </w:r>
      <w:r>
        <w:t xml:space="preserve">officer </w:t>
      </w:r>
      <w:r w:rsidRPr="00992ACE">
        <w:t xml:space="preserve">is required to seize firearms and weapons observed at the scene of a domestic violence incident. </w:t>
      </w:r>
      <w:r>
        <w:t>In addition, persons convicted of domestic violence are prohibited from possessing or owning a firearm.  This bill includes ammunition, firearm accessories, and firearm components among the items that may be seized or surrendered pursuant to a domestic violence restraining order or following a conviction for domestic violence.</w:t>
      </w:r>
    </w:p>
    <w:p w:rsidR="002975A0" w:rsidRDefault="002975A0" w:rsidP="002975A0">
      <w:r>
        <w:tab/>
        <w:t xml:space="preserve">The bill defines </w:t>
      </w:r>
      <w:r w:rsidRPr="00992ACE">
        <w:t xml:space="preserve">“firearm accessory” as any device that attaches to a firearm, or that is used in or facilitates the operation of a firearm, including but not limited to stocks, grips, and detachable </w:t>
      </w:r>
      <w:r w:rsidRPr="00992ACE">
        <w:lastRenderedPageBreak/>
        <w:t>magazines.</w:t>
      </w:r>
      <w:r>
        <w:t xml:space="preserve"> “Firearm component” is defined as </w:t>
      </w:r>
      <w:r w:rsidRPr="00992ACE">
        <w:t xml:space="preserve">any part of a firearm that is material to the function of the firearm, including </w:t>
      </w:r>
      <w:r>
        <w:t>but not limited to the slide or cylinder or the frame or receiver of a firearm and, in the case of a rifle or shotgun, the barrel.</w:t>
      </w:r>
    </w:p>
    <w:sectPr w:rsidR="002975A0" w:rsidSect="00F646D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35F" w:rsidRDefault="000C535F">
      <w:r>
        <w:separator/>
      </w:r>
    </w:p>
  </w:endnote>
  <w:endnote w:type="continuationSeparator" w:id="0">
    <w:p w:rsidR="000C535F" w:rsidRDefault="000C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ACC" w:rsidRDefault="00786ACC" w:rsidP="00786ACC">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3BE" w:rsidRPr="00921C91" w:rsidRDefault="000C43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43BE" w:rsidRPr="00921C91" w:rsidRDefault="000C43BE">
    <w:pPr>
      <w:pStyle w:val="Footer"/>
      <w:rPr>
        <w:szCs w:val="18"/>
      </w:rPr>
    </w:pPr>
  </w:p>
  <w:p w:rsidR="000C43BE" w:rsidRPr="00921C91" w:rsidRDefault="000C43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43BE" w:rsidRDefault="000C43B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35F" w:rsidRDefault="000C535F">
      <w:r>
        <w:separator/>
      </w:r>
    </w:p>
  </w:footnote>
  <w:footnote w:type="continuationSeparator" w:id="0">
    <w:p w:rsidR="000C535F" w:rsidRDefault="000C5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0B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46D6" w:rsidRDefault="00F646D6" w:rsidP="00F646D6">
    <w:pPr>
      <w:pStyle w:val="bpuHeadSpon"/>
    </w:pPr>
    <w:r w:rsidRPr="00F646D6">
      <w:rPr>
        <w:rStyle w:val="bpuHeadSponChar"/>
      </w:rPr>
      <w:t>S3103</w:t>
    </w:r>
    <w:r>
      <w:t xml:space="preserve"> GOPAL</w:t>
    </w:r>
  </w:p>
  <w:p w:rsidR="00F646D6" w:rsidRDefault="00F646D6" w:rsidP="00F646D6">
    <w:pPr>
      <w:pStyle w:val="bpuHeadSpon"/>
    </w:pPr>
    <w:r>
      <w:fldChar w:fldCharType="begin"/>
    </w:r>
    <w:r>
      <w:instrText xml:space="preserve"> PAGE  \* MERGEFORMAT </w:instrText>
    </w:r>
    <w:r>
      <w:fldChar w:fldCharType="separate"/>
    </w:r>
    <w:r w:rsidR="00BC0BB0">
      <w:rPr>
        <w:noProof/>
      </w:rPr>
      <w:t>13</w:t>
    </w:r>
    <w:r>
      <w:fldChar w:fldCharType="end"/>
    </w:r>
  </w:p>
  <w:p w:rsidR="00F646D6" w:rsidRDefault="00F646D6" w:rsidP="00F646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646D6" w:rsidRDefault="00F646D6" w:rsidP="00F646D6">
    <w:pPr>
      <w:pStyle w:val="bpuHeadSpon"/>
    </w:pPr>
    <w:r w:rsidRPr="00F646D6">
      <w:rPr>
        <w:rStyle w:val="bpuHeadSponChar"/>
      </w:rPr>
      <w:t>S3103</w:t>
    </w:r>
    <w:r>
      <w:t xml:space="preserve"> GOPAL</w:t>
    </w:r>
  </w:p>
  <w:p w:rsidR="00F646D6" w:rsidRDefault="00F646D6" w:rsidP="00F646D6">
    <w:pPr>
      <w:pStyle w:val="bpuHeadSpon"/>
    </w:pPr>
    <w:r>
      <w:fldChar w:fldCharType="begin"/>
    </w:r>
    <w:r>
      <w:instrText xml:space="preserve"> PAGE  \* MERGEFORMAT </w:instrText>
    </w:r>
    <w:r>
      <w:fldChar w:fldCharType="separate"/>
    </w:r>
    <w:r w:rsidR="00BC0BB0">
      <w:rPr>
        <w:noProof/>
      </w:rPr>
      <w:t>2</w:t>
    </w:r>
    <w:r>
      <w:fldChar w:fldCharType="end"/>
    </w:r>
  </w:p>
  <w:p w:rsidR="00F646D6" w:rsidRDefault="00F646D6" w:rsidP="00F646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35F"/>
    <w:rsid w:val="0000496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3BE"/>
    <w:rsid w:val="000C535F"/>
    <w:rsid w:val="000D11AF"/>
    <w:rsid w:val="000D6255"/>
    <w:rsid w:val="000D6262"/>
    <w:rsid w:val="000D7B4A"/>
    <w:rsid w:val="000E4006"/>
    <w:rsid w:val="000F3DA2"/>
    <w:rsid w:val="000F5FDE"/>
    <w:rsid w:val="000F7466"/>
    <w:rsid w:val="0013000E"/>
    <w:rsid w:val="00133F81"/>
    <w:rsid w:val="00135943"/>
    <w:rsid w:val="0014664C"/>
    <w:rsid w:val="00154B6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919"/>
    <w:rsid w:val="00222983"/>
    <w:rsid w:val="002370D0"/>
    <w:rsid w:val="00255958"/>
    <w:rsid w:val="00257FA2"/>
    <w:rsid w:val="0026574A"/>
    <w:rsid w:val="002660BB"/>
    <w:rsid w:val="002720E8"/>
    <w:rsid w:val="00275293"/>
    <w:rsid w:val="002776B0"/>
    <w:rsid w:val="00286C7E"/>
    <w:rsid w:val="002975A0"/>
    <w:rsid w:val="002A1029"/>
    <w:rsid w:val="002A3A1A"/>
    <w:rsid w:val="002A4692"/>
    <w:rsid w:val="002A51BA"/>
    <w:rsid w:val="002B1E05"/>
    <w:rsid w:val="002B22FD"/>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84"/>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464"/>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3DB"/>
    <w:rsid w:val="007502CB"/>
    <w:rsid w:val="00752D79"/>
    <w:rsid w:val="00752E20"/>
    <w:rsid w:val="00756EDE"/>
    <w:rsid w:val="00764456"/>
    <w:rsid w:val="00781B4D"/>
    <w:rsid w:val="007824BF"/>
    <w:rsid w:val="00783B8D"/>
    <w:rsid w:val="00786AC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FD0"/>
    <w:rsid w:val="00884D51"/>
    <w:rsid w:val="008916EC"/>
    <w:rsid w:val="00891E4F"/>
    <w:rsid w:val="008A31C5"/>
    <w:rsid w:val="008A4F9A"/>
    <w:rsid w:val="008B2850"/>
    <w:rsid w:val="008C79B3"/>
    <w:rsid w:val="008D304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8D"/>
    <w:rsid w:val="009865D4"/>
    <w:rsid w:val="00997152"/>
    <w:rsid w:val="009972CD"/>
    <w:rsid w:val="009A0E9C"/>
    <w:rsid w:val="009A45DA"/>
    <w:rsid w:val="009B06D2"/>
    <w:rsid w:val="009B34EC"/>
    <w:rsid w:val="009B5D67"/>
    <w:rsid w:val="009B6176"/>
    <w:rsid w:val="009C0705"/>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CD2"/>
    <w:rsid w:val="00A6754E"/>
    <w:rsid w:val="00A70F58"/>
    <w:rsid w:val="00A72987"/>
    <w:rsid w:val="00A7346B"/>
    <w:rsid w:val="00A75BDA"/>
    <w:rsid w:val="00A84C4F"/>
    <w:rsid w:val="00A932A1"/>
    <w:rsid w:val="00A9512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2B9"/>
    <w:rsid w:val="00B90E33"/>
    <w:rsid w:val="00B9676B"/>
    <w:rsid w:val="00BA2EA5"/>
    <w:rsid w:val="00BA364B"/>
    <w:rsid w:val="00BB1190"/>
    <w:rsid w:val="00BB31D0"/>
    <w:rsid w:val="00BB3A11"/>
    <w:rsid w:val="00BB4DDB"/>
    <w:rsid w:val="00BB5D79"/>
    <w:rsid w:val="00BB5F02"/>
    <w:rsid w:val="00BC0BB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04F"/>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46D6"/>
    <w:rsid w:val="00F65765"/>
    <w:rsid w:val="00F709B3"/>
    <w:rsid w:val="00F71A5E"/>
    <w:rsid w:val="00FA0AFC"/>
    <w:rsid w:val="00FA1C82"/>
    <w:rsid w:val="00FA2ED1"/>
    <w:rsid w:val="00FA4A52"/>
    <w:rsid w:val="00FB4045"/>
    <w:rsid w:val="00FB4D8E"/>
    <w:rsid w:val="00FC0D0A"/>
    <w:rsid w:val="00FC1B0B"/>
    <w:rsid w:val="00FC618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0419BF"/>
  <w15:docId w15:val="{20523736-70E8-43EA-86DE-624DDC41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646D6"/>
  </w:style>
  <w:style w:type="paragraph" w:styleId="BalloonText">
    <w:name w:val="Balloon Text"/>
    <w:basedOn w:val="Normal"/>
    <w:link w:val="BalloonTextChar"/>
    <w:semiHidden/>
    <w:unhideWhenUsed/>
    <w:rsid w:val="002B2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2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23</Pages>
  <Words>9551</Words>
  <Characters>49206</Characters>
  <Application>Microsoft Office Word</Application>
  <DocSecurity>0</DocSecurity>
  <Lines>1031</Lines>
  <Paragraphs>205</Paragraphs>
  <ScaleCrop>false</ScaleCrop>
  <HeadingPairs>
    <vt:vector size="2" baseType="variant">
      <vt:variant>
        <vt:lpstr>Title</vt:lpstr>
      </vt:variant>
      <vt:variant>
        <vt:i4>1</vt:i4>
      </vt:variant>
    </vt:vector>
  </HeadingPairs>
  <TitlesOfParts>
    <vt:vector size="1" baseType="lpstr">
      <vt:lpstr>S3103</vt:lpstr>
    </vt:vector>
  </TitlesOfParts>
  <Manager>R225</Manager>
  <Company>NJ Office of Legislative Services</Company>
  <LinksUpToDate>false</LinksUpToDate>
  <CharactersWithSpaces>58929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S3103</dc:title>
  <dc:subject/>
  <dc:creator>Senator  GOPAL</dc:creator>
  <cp:keywords>S3103|23|LP |234|160|253|F|0|</cp:keywords>
  <dc:description>INTRODUCED NOVEMBER 5, 2020</dc:description>
  <cp:lastModifiedBy>Todaro, Vivian</cp:lastModifiedBy>
  <cp:revision>2</cp:revision>
  <cp:lastPrinted>2020-12-08T20:20:00Z</cp:lastPrinted>
  <dcterms:created xsi:type="dcterms:W3CDTF">2020-12-08T20:21:00Z</dcterms:created>
  <dcterms:modified xsi:type="dcterms:W3CDTF">2020-12-08T20:21:00Z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