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511D0" w14:textId="2B4ED579" w:rsidR="003A6A99" w:rsidRDefault="003A6A99" w:rsidP="003A6A99">
      <w:pPr>
        <w:pStyle w:val="bpuBill"/>
      </w:pPr>
      <w:bookmarkStart w:id="0" w:name="bpuFrontPg"/>
      <w:bookmarkEnd w:id="0"/>
      <w:r>
        <w:t xml:space="preserve">SENATE, No. 3104 </w:t>
      </w:r>
    </w:p>
    <w:p w14:paraId="0A605994" w14:textId="52603BBF" w:rsidR="003A6A99" w:rsidRPr="009D38FF" w:rsidRDefault="003A6A99" w:rsidP="003A6A99">
      <w:pPr>
        <w:pStyle w:val="bpuWpGraphic"/>
      </w:pPr>
      <w:r>
        <w:object w:dxaOrig="8985" w:dyaOrig="255" w14:anchorId="2D593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24190" r:id="rId8"/>
        </w:object>
      </w:r>
    </w:p>
    <w:p w14:paraId="66D8B298" w14:textId="77777777" w:rsidR="003A6A99" w:rsidRDefault="003A6A99" w:rsidP="003A6A99">
      <w:pPr>
        <w:pStyle w:val="bpuState"/>
      </w:pPr>
      <w:r>
        <w:t>STATE OF NEW JERSEY</w:t>
      </w:r>
    </w:p>
    <w:p w14:paraId="7457ABA6" w14:textId="77777777" w:rsidR="003A6A99" w:rsidRDefault="003A6A99" w:rsidP="003A6A99">
      <w:pPr>
        <w:pStyle w:val="bpuLegislature"/>
      </w:pPr>
      <w:r>
        <w:t>219th LEGISLATURE</w:t>
      </w:r>
    </w:p>
    <w:p w14:paraId="387FD2AA" w14:textId="3A881A65" w:rsidR="003A6A99" w:rsidRDefault="003A6A99" w:rsidP="003A6A99">
      <w:pPr>
        <w:pStyle w:val="bpuWpGraphic"/>
      </w:pPr>
      <w:r>
        <w:object w:dxaOrig="8985" w:dyaOrig="255" w14:anchorId="6260E6EE">
          <v:shape id="_x0000_i1026" type="#_x0000_t75" style="width:6in;height:12pt" o:ole="">
            <v:imagedata r:id="rId7" o:title=""/>
          </v:shape>
          <o:OLEObject Type="Embed" ProgID="WPWin6.1" ShapeID="_x0000_i1026" DrawAspect="Content" ObjectID="_1668924191" r:id="rId9"/>
        </w:object>
      </w:r>
      <w:r>
        <w:t xml:space="preserve">  </w:t>
      </w:r>
    </w:p>
    <w:p w14:paraId="033FAC30" w14:textId="77777777" w:rsidR="003A6A99" w:rsidRDefault="003A6A99" w:rsidP="003A6A99">
      <w:pPr>
        <w:pStyle w:val="bpuIntro"/>
      </w:pPr>
      <w:r>
        <w:t>INTRODUCED NOVEMBER 5, 2020</w:t>
      </w:r>
    </w:p>
    <w:p w14:paraId="4ADC646B" w14:textId="77777777" w:rsidR="003A6A99" w:rsidRDefault="003A6A99" w:rsidP="003A6A99">
      <w:pPr>
        <w:pStyle w:val="bpuIntro"/>
      </w:pPr>
    </w:p>
    <w:p w14:paraId="59A8B7EA" w14:textId="77777777" w:rsidR="003A6A99" w:rsidRDefault="003A6A99" w:rsidP="003A6A99">
      <w:pPr>
        <w:pStyle w:val="bpuIntro"/>
        <w:sectPr w:rsidR="003A6A99" w:rsidSect="00153C8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E3DBFF" w14:textId="77777777" w:rsidR="003A6A99" w:rsidRDefault="003A6A99" w:rsidP="003A6A99">
      <w:pPr>
        <w:pStyle w:val="bpuIntro"/>
      </w:pPr>
    </w:p>
    <w:p w14:paraId="5110A3B3" w14:textId="77777777" w:rsidR="003A6A99" w:rsidRDefault="003A6A99" w:rsidP="003A6A99">
      <w:pPr>
        <w:pStyle w:val="bpuSponsor"/>
      </w:pPr>
      <w:r>
        <w:t>Sponsored by:</w:t>
      </w:r>
    </w:p>
    <w:p w14:paraId="00CD9D5E" w14:textId="77777777" w:rsidR="003A6A99" w:rsidRDefault="003A6A99" w:rsidP="003A6A99">
      <w:pPr>
        <w:pStyle w:val="bpuSponsor"/>
      </w:pPr>
      <w:r>
        <w:t>Senator  TROY SINGLETON</w:t>
      </w:r>
    </w:p>
    <w:p w14:paraId="5D700900" w14:textId="77777777" w:rsidR="003A6A99" w:rsidRDefault="003A6A99" w:rsidP="003A6A99">
      <w:pPr>
        <w:pStyle w:val="bpuSponsor"/>
      </w:pPr>
      <w:r>
        <w:t>District 7 (Burlington)</w:t>
      </w:r>
    </w:p>
    <w:p w14:paraId="2308A000" w14:textId="6AE8DEE8" w:rsidR="003A6A99" w:rsidRDefault="00AB3CA9" w:rsidP="00AB3CA9">
      <w:pPr>
        <w:pStyle w:val="bpuSponsor"/>
      </w:pPr>
      <w:r>
        <w:t>Senator  KRISTIN M. CORRADO</w:t>
      </w:r>
    </w:p>
    <w:p w14:paraId="02BC6937" w14:textId="223E6BD6" w:rsidR="00AB3CA9" w:rsidRDefault="00AB3CA9" w:rsidP="00AB3CA9">
      <w:pPr>
        <w:pStyle w:val="bpuSponsor"/>
      </w:pPr>
      <w:r>
        <w:t>District 40 (Bergen, Essex, Morris and Passaic)</w:t>
      </w:r>
    </w:p>
    <w:p w14:paraId="4FBBC75C" w14:textId="5E37BFCC" w:rsidR="00AB3CA9" w:rsidRDefault="000020A7" w:rsidP="000020A7">
      <w:pPr>
        <w:pStyle w:val="bpuSponsor"/>
      </w:pPr>
      <w:r>
        <w:t>Senator  NELLIE POU</w:t>
      </w:r>
    </w:p>
    <w:p w14:paraId="1BC5D971" w14:textId="22BC595D" w:rsidR="000020A7" w:rsidRDefault="000020A7" w:rsidP="000020A7">
      <w:pPr>
        <w:pStyle w:val="bpuSponsor"/>
      </w:pPr>
      <w:r>
        <w:t>District 35 (Bergen and Passaic)</w:t>
      </w:r>
    </w:p>
    <w:p w14:paraId="2EBCFABC" w14:textId="77777777" w:rsidR="000020A7" w:rsidRPr="000020A7" w:rsidRDefault="000020A7" w:rsidP="000020A7">
      <w:pPr>
        <w:pStyle w:val="bpuSponsor"/>
      </w:pPr>
      <w:bookmarkStart w:id="1" w:name="_GoBack"/>
      <w:bookmarkEnd w:id="1"/>
    </w:p>
    <w:p w14:paraId="153D76AA" w14:textId="641538C0" w:rsidR="003A6A99" w:rsidRDefault="003A6A99" w:rsidP="003A6A99">
      <w:pPr>
        <w:pStyle w:val="bpuSponsor"/>
      </w:pPr>
    </w:p>
    <w:p w14:paraId="1D2EF784" w14:textId="2DDA4DA8" w:rsidR="00163E1A" w:rsidRDefault="00163E1A" w:rsidP="00163E1A"/>
    <w:p w14:paraId="2AE2038B" w14:textId="77777777" w:rsidR="00163E1A" w:rsidRPr="00163E1A" w:rsidRDefault="00163E1A" w:rsidP="00163E1A"/>
    <w:p w14:paraId="721C70C4" w14:textId="77777777" w:rsidR="003A6A99" w:rsidRDefault="003A6A99" w:rsidP="003A6A99">
      <w:pPr>
        <w:pStyle w:val="bpuSponsor"/>
      </w:pPr>
      <w:r>
        <w:t>SYNOPSIS</w:t>
      </w:r>
    </w:p>
    <w:p w14:paraId="18882522" w14:textId="77777777" w:rsidR="003A6A99" w:rsidRDefault="003A6A99" w:rsidP="003A6A99">
      <w:pPr>
        <w:pStyle w:val="bpuNormText"/>
      </w:pPr>
      <w:r>
        <w:tab/>
        <w:t xml:space="preserve">Provides gross income tax credits for certain education and child care expenditures incurred by taxpayers with qualifying children engaged in virtual or remote instruction because of COVID-19 pandemic. </w:t>
      </w:r>
    </w:p>
    <w:p w14:paraId="77CD0DBC" w14:textId="77777777" w:rsidR="003A6A99" w:rsidRDefault="003A6A99" w:rsidP="003A6A99">
      <w:pPr>
        <w:pStyle w:val="bpuNormText"/>
      </w:pPr>
    </w:p>
    <w:p w14:paraId="305F6D6D" w14:textId="77777777" w:rsidR="003A6A99" w:rsidRDefault="003A6A99" w:rsidP="003A6A99">
      <w:pPr>
        <w:pStyle w:val="bpuSponsor"/>
      </w:pPr>
      <w:r>
        <w:t xml:space="preserve">CURRENT VERSION OF TEXT </w:t>
      </w:r>
    </w:p>
    <w:p w14:paraId="1EAFDBB6" w14:textId="77777777" w:rsidR="003A6A99" w:rsidRDefault="003A6A99" w:rsidP="003A6A99">
      <w:pPr>
        <w:pStyle w:val="bpuNormText"/>
      </w:pPr>
      <w:r>
        <w:tab/>
        <w:t>As introduced.</w:t>
      </w:r>
    </w:p>
    <w:p w14:paraId="60D1F860" w14:textId="36284B9A" w:rsidR="003A6A99" w:rsidRDefault="003A6A99" w:rsidP="003A6A99">
      <w:pPr>
        <w:pStyle w:val="bpuNormText"/>
      </w:pPr>
      <w:r>
        <w:rPr>
          <w:noProof/>
        </w:rPr>
        <w:drawing>
          <wp:anchor distT="0" distB="0" distL="114300" distR="114300" simplePos="0" relativeHeight="251659264" behindDoc="1" locked="0" layoutInCell="1" allowOverlap="1" wp14:anchorId="3B130D5D" wp14:editId="11EDF53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6E557085" w14:textId="77777777" w:rsidR="003A6A99" w:rsidRDefault="003A6A99" w:rsidP="008916EC">
      <w:pPr>
        <w:pStyle w:val="FronterPage"/>
        <w:tabs>
          <w:tab w:val="clear" w:pos="720"/>
          <w:tab w:val="clear" w:pos="1440"/>
          <w:tab w:val="clear" w:pos="2160"/>
          <w:tab w:val="clear" w:pos="2880"/>
          <w:tab w:val="clear" w:pos="3600"/>
          <w:tab w:val="clear" w:pos="4320"/>
          <w:tab w:val="clear" w:pos="5040"/>
        </w:tabs>
        <w:sectPr w:rsidR="003A6A99" w:rsidSect="003A6A99">
          <w:type w:val="continuous"/>
          <w:pgSz w:w="12240" w:h="20160" w:code="5"/>
          <w:pgMar w:top="1440" w:right="2275" w:bottom="1440" w:left="2275" w:header="72" w:footer="720" w:gutter="0"/>
          <w:pgNumType w:start="1"/>
          <w:cols w:space="720"/>
          <w:docGrid w:linePitch="360"/>
        </w:sectPr>
      </w:pPr>
    </w:p>
    <w:p w14:paraId="6E306F70" w14:textId="49E89F52" w:rsidR="00686AEB" w:rsidRPr="00677316" w:rsidRDefault="00FA0F40" w:rsidP="003E47BA">
      <w:pPr>
        <w:pStyle w:val="HangingAnAct"/>
        <w:rPr>
          <w:rStyle w:val="HangingAnActChar"/>
        </w:rPr>
      </w:pPr>
      <w:r w:rsidRPr="00FC3CB5">
        <w:rPr>
          <w:rStyle w:val="BillHead"/>
        </w:rPr>
        <w:lastRenderedPageBreak/>
        <w:t>An Act</w:t>
      </w:r>
      <w:r w:rsidR="00686AEB" w:rsidRPr="00FC3CB5">
        <w:rPr>
          <w:rStyle w:val="HangingAnActChar"/>
        </w:rPr>
        <w:t xml:space="preserve"> </w:t>
      </w:r>
      <w:r w:rsidR="008D67F7" w:rsidRPr="00FC3CB5">
        <w:rPr>
          <w:rStyle w:val="HangingAnActChar"/>
        </w:rPr>
        <w:t>providing gross income tax credit</w:t>
      </w:r>
      <w:r w:rsidR="004854AF" w:rsidRPr="00FC3CB5">
        <w:rPr>
          <w:rStyle w:val="HangingAnActChar"/>
        </w:rPr>
        <w:t xml:space="preserve">s for certain education </w:t>
      </w:r>
      <w:r w:rsidR="00B70F57" w:rsidRPr="00FC3CB5">
        <w:rPr>
          <w:rStyle w:val="HangingAnActChar"/>
        </w:rPr>
        <w:t xml:space="preserve">and </w:t>
      </w:r>
      <w:r w:rsidR="002D6FE2" w:rsidRPr="00FC3CB5">
        <w:rPr>
          <w:rStyle w:val="HangingAnActChar"/>
        </w:rPr>
        <w:t xml:space="preserve">child care </w:t>
      </w:r>
      <w:r w:rsidR="004854AF" w:rsidRPr="00FC3CB5">
        <w:rPr>
          <w:rStyle w:val="HangingAnActChar"/>
        </w:rPr>
        <w:t>expenditures</w:t>
      </w:r>
      <w:r w:rsidR="008D67F7" w:rsidRPr="00FC3CB5">
        <w:rPr>
          <w:rStyle w:val="HangingAnActChar"/>
        </w:rPr>
        <w:t xml:space="preserve"> </w:t>
      </w:r>
      <w:r w:rsidR="007C3D2F" w:rsidRPr="00FC3CB5">
        <w:rPr>
          <w:rStyle w:val="HangingAnActChar"/>
        </w:rPr>
        <w:t xml:space="preserve">incurred by </w:t>
      </w:r>
      <w:r w:rsidR="000B5833" w:rsidRPr="00FC3CB5">
        <w:rPr>
          <w:rStyle w:val="HangingAnActChar"/>
        </w:rPr>
        <w:t>taxpayers</w:t>
      </w:r>
      <w:r w:rsidR="008D67F7" w:rsidRPr="00FC3CB5">
        <w:rPr>
          <w:rStyle w:val="HangingAnActChar"/>
        </w:rPr>
        <w:t xml:space="preserve"> with qualifying children </w:t>
      </w:r>
      <w:r w:rsidR="007C3D2F" w:rsidRPr="00FC3CB5">
        <w:t>engaged in</w:t>
      </w:r>
      <w:r w:rsidR="0031579D" w:rsidRPr="00FC3CB5">
        <w:t xml:space="preserve"> virtual or</w:t>
      </w:r>
      <w:r w:rsidR="007C3D2F" w:rsidRPr="00FC3CB5">
        <w:t xml:space="preserve"> </w:t>
      </w:r>
      <w:r w:rsidR="008D67F7" w:rsidRPr="00FC3CB5">
        <w:rPr>
          <w:rStyle w:val="HangingAnActChar"/>
        </w:rPr>
        <w:t xml:space="preserve">remote </w:t>
      </w:r>
      <w:r w:rsidR="00093DD1" w:rsidRPr="00FC3CB5">
        <w:rPr>
          <w:rStyle w:val="HangingAnActChar"/>
        </w:rPr>
        <w:t>instruction</w:t>
      </w:r>
      <w:r w:rsidR="008D67F7" w:rsidRPr="00FC3CB5">
        <w:rPr>
          <w:rStyle w:val="HangingAnActChar"/>
        </w:rPr>
        <w:t xml:space="preserve"> as a result of the COVID-19 pandemic.</w:t>
      </w:r>
    </w:p>
    <w:p w14:paraId="533014B2" w14:textId="77777777" w:rsidR="000B1054" w:rsidRPr="00D71D68" w:rsidRDefault="000B1054" w:rsidP="000B1054"/>
    <w:p w14:paraId="7696D7FD" w14:textId="77777777" w:rsidR="00686AEB" w:rsidRPr="00AA7880" w:rsidRDefault="00686AEB" w:rsidP="00686AEB">
      <w:r>
        <w:tab/>
      </w:r>
      <w:r w:rsidR="00FA0F40">
        <w:rPr>
          <w:rStyle w:val="BillHeading2"/>
        </w:rPr>
        <w:t>Be It Enacted</w:t>
      </w:r>
      <w:r>
        <w:rPr>
          <w:rStyle w:val="BillHeading2"/>
        </w:rPr>
        <w:t xml:space="preserve"> </w:t>
      </w:r>
      <w:r w:rsidR="00FA0F40">
        <w:rPr>
          <w:rStyle w:val="BillLanguage"/>
        </w:rPr>
        <w:t>by the Senate and General Assembly of the State of New Jersey:</w:t>
      </w:r>
    </w:p>
    <w:p w14:paraId="13E8F142" w14:textId="77777777" w:rsidR="00686AEB" w:rsidRPr="00D71D68" w:rsidRDefault="00686AEB" w:rsidP="00686AEB"/>
    <w:p w14:paraId="6A7C3DA0" w14:textId="4C5EA32C" w:rsidR="004854AF" w:rsidRDefault="00686AEB" w:rsidP="00686AEB">
      <w:r>
        <w:tab/>
      </w:r>
      <w:r w:rsidR="00260D1D">
        <w:t>1.</w:t>
      </w:r>
      <w:r w:rsidR="00260D1D">
        <w:tab/>
      </w:r>
      <w:r w:rsidR="004854AF" w:rsidRPr="00FC3CB5">
        <w:t xml:space="preserve">a.  </w:t>
      </w:r>
      <w:r w:rsidR="00A2572F" w:rsidRPr="00FC3CB5">
        <w:t>(1)</w:t>
      </w:r>
      <w:r w:rsidR="00260D1D">
        <w:t xml:space="preserve"> </w:t>
      </w:r>
      <w:r w:rsidR="00A2572F" w:rsidRPr="00FC3CB5">
        <w:t xml:space="preserve"> </w:t>
      </w:r>
      <w:r w:rsidR="004854AF" w:rsidRPr="00FC3CB5">
        <w:t xml:space="preserve">A taxpayer with a qualifying child </w:t>
      </w:r>
      <w:r w:rsidR="006D3B58" w:rsidRPr="00FC3CB5">
        <w:t>participating in a program of virtual or</w:t>
      </w:r>
      <w:r w:rsidR="004854AF" w:rsidRPr="00FC3CB5">
        <w:t xml:space="preserve"> remote</w:t>
      </w:r>
      <w:r w:rsidR="006D3B58" w:rsidRPr="00FC3CB5">
        <w:t xml:space="preserve"> instruction</w:t>
      </w:r>
      <w:r w:rsidR="004854AF" w:rsidRPr="00FC3CB5">
        <w:t xml:space="preserve"> </w:t>
      </w:r>
      <w:r w:rsidR="0031579D" w:rsidRPr="00FC3CB5">
        <w:t xml:space="preserve">adopted pursuant to section 9 of P.L.1996, c.138 (C.18A:7F-9) or section 2 of P.L.2020, c.27 (C.18A:46-21.2) </w:t>
      </w:r>
      <w:r w:rsidR="004854AF" w:rsidRPr="00FC3CB5">
        <w:t xml:space="preserve">in response to the COVID-19 pandemic shall be allowed </w:t>
      </w:r>
      <w:r w:rsidR="008E1E04" w:rsidRPr="00FC3CB5">
        <w:t>a credit against the tax otherwise due for the taxable year under the “New Jersey Gross Income Tax Act,” N.J.S.54A:1-1 et seq., in an amount equal to 25 percent of the</w:t>
      </w:r>
      <w:r w:rsidR="00B70F57" w:rsidRPr="00FC3CB5">
        <w:t xml:space="preserve"> total</w:t>
      </w:r>
      <w:r w:rsidR="008E1E04" w:rsidRPr="00FC3CB5">
        <w:t xml:space="preserve"> qualified education expenditures</w:t>
      </w:r>
      <w:r w:rsidR="003126CF" w:rsidRPr="00FC3CB5">
        <w:t xml:space="preserve"> </w:t>
      </w:r>
      <w:r w:rsidR="00B70F57" w:rsidRPr="00FC3CB5">
        <w:t xml:space="preserve">and </w:t>
      </w:r>
      <w:r w:rsidR="003126CF" w:rsidRPr="00FC3CB5">
        <w:t>qualified child care expenditures</w:t>
      </w:r>
      <w:r w:rsidR="006B284B" w:rsidRPr="00FC3CB5">
        <w:t xml:space="preserve"> </w:t>
      </w:r>
      <w:r w:rsidR="00925F79" w:rsidRPr="00FC3CB5">
        <w:t xml:space="preserve">incurred by </w:t>
      </w:r>
      <w:r w:rsidR="006B284B" w:rsidRPr="00FC3CB5">
        <w:t>the taxpayer</w:t>
      </w:r>
      <w:r w:rsidR="008E1E04" w:rsidRPr="00FC3CB5">
        <w:t xml:space="preserve">, provided that the expenditures are certified by the </w:t>
      </w:r>
      <w:r w:rsidR="006B284B" w:rsidRPr="00FC3CB5">
        <w:t>D</w:t>
      </w:r>
      <w:r w:rsidR="008E1E04" w:rsidRPr="00FC3CB5">
        <w:t>irector of the Division of Taxation</w:t>
      </w:r>
      <w:r w:rsidR="006B284B" w:rsidRPr="00FC3CB5">
        <w:t xml:space="preserve"> in the Department of the Treasury</w:t>
      </w:r>
      <w:r w:rsidR="008E1E04" w:rsidRPr="00FC3CB5">
        <w:t>.</w:t>
      </w:r>
      <w:r w:rsidR="008E1E04">
        <w:t xml:space="preserve">  </w:t>
      </w:r>
    </w:p>
    <w:p w14:paraId="3B551C5C" w14:textId="7AF93E59" w:rsidR="00A2572F" w:rsidRDefault="00260D1D" w:rsidP="00686AEB">
      <w:r>
        <w:tab/>
        <w:t>(2)</w:t>
      </w:r>
      <w:r>
        <w:tab/>
      </w:r>
      <w:r w:rsidR="00A2572F">
        <w:t xml:space="preserve">The amount of the tax credit allowed to a taxpayer annually pursuant to this section shall not exceed </w:t>
      </w:r>
      <w:r w:rsidR="008D7BF5">
        <w:t xml:space="preserve">$3,000 per qualifying child. </w:t>
      </w:r>
    </w:p>
    <w:p w14:paraId="4B2DCB37" w14:textId="3BEABAA8" w:rsidR="00C031B2" w:rsidRDefault="00260D1D" w:rsidP="00686AEB">
      <w:r>
        <w:tab/>
        <w:t>b.</w:t>
      </w:r>
      <w:r>
        <w:tab/>
      </w:r>
      <w:r w:rsidR="00C031B2">
        <w:t xml:space="preserve">To qualify for the tax credit allowed pursuant to this section, the taxpayer shall file an application prescribed by the </w:t>
      </w:r>
      <w:r w:rsidR="00C031B2" w:rsidRPr="003876BB">
        <w:t>director</w:t>
      </w:r>
      <w:r w:rsidR="00C031B2">
        <w:t xml:space="preserve"> in consultation with the Commissioner of Education. </w:t>
      </w:r>
    </w:p>
    <w:p w14:paraId="36D9D5FF" w14:textId="5656D194" w:rsidR="009D3B5F" w:rsidRDefault="0021569C" w:rsidP="00686AEB">
      <w:r>
        <w:tab/>
        <w:t>c</w:t>
      </w:r>
      <w:r w:rsidR="00260D1D">
        <w:t>.</w:t>
      </w:r>
      <w:r w:rsidR="00260D1D">
        <w:tab/>
      </w:r>
      <w:r w:rsidR="003A1B29">
        <w:t xml:space="preserve">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t>
      </w:r>
      <w:r w:rsidR="00393E71">
        <w:t xml:space="preserve">that </w:t>
      </w:r>
      <w:r w:rsidR="003A1B29">
        <w:t xml:space="preserve">cannot be applied for the taxable year due to the limitations of this subsection or under other provisions of N.J.S.54A:1-1 et seq., may be carried forward, if necessary to the taxable year next following the taxable year for which the tax credit was allowed.  </w:t>
      </w:r>
      <w:r w:rsidR="009D3B5F">
        <w:t xml:space="preserve"> </w:t>
      </w:r>
    </w:p>
    <w:p w14:paraId="5DF36962" w14:textId="11237FBB" w:rsidR="009D3B5F" w:rsidRDefault="0021569C" w:rsidP="00686AEB">
      <w:r>
        <w:tab/>
        <w:t>d</w:t>
      </w:r>
      <w:r w:rsidR="00260D1D">
        <w:t>.</w:t>
      </w:r>
      <w:r w:rsidR="00260D1D">
        <w:tab/>
      </w:r>
      <w:r w:rsidR="009D3B5F">
        <w:t xml:space="preserve">In the case of married individuals filing a separate return, only one individual shall be permitted to claim the credit pursuant to this section in the taxable year. </w:t>
      </w:r>
    </w:p>
    <w:p w14:paraId="5E1EB4F5" w14:textId="18916986" w:rsidR="009D3B5F" w:rsidRDefault="0021569C" w:rsidP="00686AEB">
      <w:r>
        <w:tab/>
        <w:t>e</w:t>
      </w:r>
      <w:r w:rsidR="00260D1D">
        <w:t>.</w:t>
      </w:r>
      <w:r w:rsidR="00260D1D">
        <w:tab/>
      </w:r>
      <w:r w:rsidR="009D3B5F">
        <w:t xml:space="preserve">The order of priority of the application of the credit allowed pursuant to this section and any other credits allowed against the gross income tax for the taxable year shall be prescribed by the </w:t>
      </w:r>
      <w:r w:rsidR="0031579D" w:rsidRPr="00FC3CB5">
        <w:t>director</w:t>
      </w:r>
      <w:r w:rsidR="009D3B5F" w:rsidRPr="00FC3CB5">
        <w:t xml:space="preserve">. </w:t>
      </w:r>
      <w:r w:rsidR="00BE3C38" w:rsidRPr="00FC3CB5">
        <w:t xml:space="preserve"> No tax credit shall be allowed pursuant to this section for any costs or expenses included in the calculation of any other credit or exemption granted pursuant to a claim made on a tax return filed with the director for a period of time that coincides with the taxable year for which a tax credit authorized pursuant to this section is allowed.</w:t>
      </w:r>
    </w:p>
    <w:p w14:paraId="5B110B78" w14:textId="7DF12F21" w:rsidR="008477FC" w:rsidRDefault="00260D1D" w:rsidP="00686AEB">
      <w:r>
        <w:tab/>
        <w:t>f.</w:t>
      </w:r>
      <w:r>
        <w:tab/>
      </w:r>
      <w:r w:rsidR="005A75C8">
        <w:t>As used in this section:</w:t>
      </w:r>
    </w:p>
    <w:p w14:paraId="37F1ED16" w14:textId="4470C881" w:rsidR="005A75C8" w:rsidRDefault="005A75C8" w:rsidP="00686AEB">
      <w:r>
        <w:lastRenderedPageBreak/>
        <w:tab/>
        <w:t>“Qualifying child” means as the term is defined in subsection (c) of section 152 of the federal Internal Revenue Code of 1986 (26 U.S.C. s.152)</w:t>
      </w:r>
      <w:r w:rsidR="00C1510B">
        <w:t>.</w:t>
      </w:r>
    </w:p>
    <w:p w14:paraId="57212D72" w14:textId="2EA5F5EA" w:rsidR="004854AF" w:rsidRPr="00FC3CB5" w:rsidRDefault="00D629A4" w:rsidP="00686AEB">
      <w:r>
        <w:tab/>
        <w:t xml:space="preserve">“Qualified education expenditures” </w:t>
      </w:r>
      <w:r w:rsidR="00395722">
        <w:t xml:space="preserve">includes </w:t>
      </w:r>
      <w:r>
        <w:t xml:space="preserve">the purchase of </w:t>
      </w:r>
      <w:r w:rsidRPr="00FC3CB5">
        <w:t>materials necessary to support</w:t>
      </w:r>
      <w:r w:rsidR="00C471FE" w:rsidRPr="00FC3CB5">
        <w:t xml:space="preserve"> virtual or remote instruction</w:t>
      </w:r>
      <w:r w:rsidR="00C2175F" w:rsidRPr="00FC3CB5">
        <w:t xml:space="preserve"> as determined</w:t>
      </w:r>
      <w:r w:rsidR="003F2C93" w:rsidRPr="00FC3CB5">
        <w:t xml:space="preserve"> by the Commissioner of Education</w:t>
      </w:r>
      <w:r w:rsidR="00395722" w:rsidRPr="00FC3CB5">
        <w:t xml:space="preserve"> during any day in the taxable year in which the qualifying child was required to participate in</w:t>
      </w:r>
      <w:r w:rsidR="00C471FE" w:rsidRPr="00FC3CB5">
        <w:t xml:space="preserve"> virtual or</w:t>
      </w:r>
      <w:r w:rsidR="00395722" w:rsidRPr="00FC3CB5">
        <w:t xml:space="preserve"> remote instruction</w:t>
      </w:r>
      <w:r w:rsidR="003F2C93" w:rsidRPr="00FC3CB5">
        <w:t xml:space="preserve">. </w:t>
      </w:r>
    </w:p>
    <w:p w14:paraId="2FD7E6C1" w14:textId="3B0CDA85" w:rsidR="00077A52" w:rsidRDefault="00077A52" w:rsidP="00686AEB">
      <w:r w:rsidRPr="00FC3CB5">
        <w:tab/>
        <w:t xml:space="preserve">“Qualified child care expenditures” </w:t>
      </w:r>
      <w:r w:rsidR="004500F9" w:rsidRPr="00FC3CB5">
        <w:t>includes expen</w:t>
      </w:r>
      <w:r w:rsidR="0011401C" w:rsidRPr="00FC3CB5">
        <w:t>ses paid by the taxpayer to a child care center licensed pursuant to the “Child Care Center Licensing Act,” P.L.1983, c.492 (C.30:5B-1 et seq.) to ensure that the taxpayer can be gainfully employed during any day in the taxable year in which the qualifying child was required to participate in virtual or remote instruction.</w:t>
      </w:r>
      <w:r w:rsidR="0011401C">
        <w:t xml:space="preserve">  </w:t>
      </w:r>
    </w:p>
    <w:p w14:paraId="2ED9610E" w14:textId="77777777" w:rsidR="00D629A4" w:rsidRDefault="00D629A4" w:rsidP="00686AEB"/>
    <w:p w14:paraId="646D2C7A" w14:textId="2E773FA1" w:rsidR="00686AEB" w:rsidRDefault="004854AF" w:rsidP="00686AEB">
      <w:r>
        <w:tab/>
      </w:r>
      <w:r w:rsidR="00DE2312">
        <w:t>2</w:t>
      </w:r>
      <w:r w:rsidR="001C264B">
        <w:t>.</w:t>
      </w:r>
      <w:r w:rsidR="001C264B">
        <w:tab/>
      </w:r>
      <w:r w:rsidR="00FA0F40">
        <w:t>This act shall take effect</w:t>
      </w:r>
      <w:r w:rsidR="00DE2312">
        <w:t xml:space="preserve"> immediately and shall apply to taxable years during which both the Public Health Emergency and the State of Emergency declared by the Governor in Executive Order No. 103 of 2020 and any extension thereof concerning the COVID-19 pandemic are ongoing. </w:t>
      </w:r>
    </w:p>
    <w:p w14:paraId="4B502EB8" w14:textId="77777777" w:rsidR="00DE2312" w:rsidRPr="00AA7880" w:rsidRDefault="00DE2312" w:rsidP="00686AEB"/>
    <w:p w14:paraId="5E1D1FFC" w14:textId="77777777" w:rsidR="00686AEB" w:rsidRPr="00CE7BD8" w:rsidRDefault="00686AEB" w:rsidP="00686AEB"/>
    <w:p w14:paraId="1E60E9E7" w14:textId="77777777" w:rsidR="00686AEB" w:rsidRPr="00AA7880" w:rsidRDefault="00686AEB" w:rsidP="00686AEB">
      <w:pPr>
        <w:jc w:val="center"/>
      </w:pPr>
      <w:r w:rsidRPr="00D71D68">
        <w:t>STATEMENT</w:t>
      </w:r>
    </w:p>
    <w:p w14:paraId="06FA1737" w14:textId="77777777" w:rsidR="00686AEB" w:rsidRDefault="00686AEB" w:rsidP="00686AEB"/>
    <w:p w14:paraId="792ED4C3" w14:textId="49B8E44C" w:rsidR="00515948" w:rsidRDefault="003A1B29" w:rsidP="00686AEB">
      <w:r>
        <w:tab/>
        <w:t xml:space="preserve">This bill provides </w:t>
      </w:r>
      <w:r w:rsidR="00DE2312">
        <w:t xml:space="preserve">gross income tax credits to taxpayers with qualifying children who </w:t>
      </w:r>
      <w:r w:rsidR="00FF5F14">
        <w:t>participat</w:t>
      </w:r>
      <w:r w:rsidR="00515948">
        <w:t>e</w:t>
      </w:r>
      <w:r w:rsidR="00053BF4">
        <w:t xml:space="preserve"> in virtual or</w:t>
      </w:r>
      <w:r w:rsidR="00FF5F14">
        <w:t xml:space="preserve"> </w:t>
      </w:r>
      <w:r w:rsidR="00DE2312">
        <w:t>remote</w:t>
      </w:r>
      <w:r w:rsidR="00053BF4">
        <w:t xml:space="preserve"> instruction</w:t>
      </w:r>
      <w:r w:rsidR="00DE2312">
        <w:t xml:space="preserve"> in response to the coronavirus pandemic.  The credit is equal to 25 percent of </w:t>
      </w:r>
      <w:r w:rsidR="00515948">
        <w:t>the</w:t>
      </w:r>
      <w:r w:rsidR="00B70F57">
        <w:t xml:space="preserve"> total</w:t>
      </w:r>
      <w:r w:rsidR="00515948">
        <w:t xml:space="preserve"> </w:t>
      </w:r>
      <w:r w:rsidR="00DE2312">
        <w:t xml:space="preserve">qualified </w:t>
      </w:r>
      <w:r w:rsidR="000A2CA8">
        <w:t xml:space="preserve">education </w:t>
      </w:r>
      <w:r w:rsidR="00B70F57">
        <w:t xml:space="preserve">and </w:t>
      </w:r>
      <w:r w:rsidR="000A2CA8">
        <w:t>child care expenditures</w:t>
      </w:r>
      <w:r w:rsidR="00515948">
        <w:t xml:space="preserve"> </w:t>
      </w:r>
      <w:r w:rsidR="00286A7C">
        <w:t>incurred by</w:t>
      </w:r>
      <w:r w:rsidR="00515948">
        <w:t xml:space="preserve"> the taxpayer</w:t>
      </w:r>
      <w:r w:rsidR="00E12786">
        <w:t>, except</w:t>
      </w:r>
      <w:r w:rsidR="00515948">
        <w:t xml:space="preserve"> that the amount </w:t>
      </w:r>
      <w:r w:rsidR="00DE2312">
        <w:t xml:space="preserve">cannot exceed $3,000 per qualifying child.  The credit can be claimed by only one individual in the case of married individuals filing a separate return.  </w:t>
      </w:r>
      <w:r w:rsidR="00BF0739">
        <w:t xml:space="preserve">The amount of the credit applied under this bill when combined with other credits, deductions, and any other payments cannot reduce the taxpayer’s liability to an amount less than zero.  A taxpayer can carry forward any remaining amount of the credit to the next taxable year. </w:t>
      </w:r>
      <w:r w:rsidR="00DE2312">
        <w:t xml:space="preserve">  </w:t>
      </w:r>
    </w:p>
    <w:p w14:paraId="119ACF93" w14:textId="1C41757E" w:rsidR="00286A7C" w:rsidRPr="00FC3CB5" w:rsidRDefault="00515948" w:rsidP="00686AEB">
      <w:r>
        <w:tab/>
        <w:t xml:space="preserve">As used in the bill, the term </w:t>
      </w:r>
      <w:r w:rsidR="00DE2312">
        <w:t>“</w:t>
      </w:r>
      <w:r>
        <w:t>q</w:t>
      </w:r>
      <w:r w:rsidR="00DE2312">
        <w:t xml:space="preserve">ualifying child” means the same as “qualifying child” according to subsection (c) of section 152 of the federal Internal Revenue Code of 1986, but only for children who are </w:t>
      </w:r>
      <w:r w:rsidR="00DE2312" w:rsidRPr="00FC3CB5">
        <w:t>receiving</w:t>
      </w:r>
      <w:r w:rsidR="003D228F" w:rsidRPr="00FC3CB5">
        <w:t xml:space="preserve"> remote or virtual</w:t>
      </w:r>
      <w:r w:rsidR="00DE2312" w:rsidRPr="00FC3CB5">
        <w:t xml:space="preserve"> K-12 instruction</w:t>
      </w:r>
      <w:r w:rsidR="003D228F" w:rsidRPr="00FC3CB5">
        <w:t xml:space="preserve"> during the taxable year pursuant to section 9 of P.L.1996, c.138 or section 2 of P.L.2020, c.27.</w:t>
      </w:r>
      <w:r w:rsidR="00DE2312" w:rsidRPr="00FC3CB5">
        <w:t xml:space="preserve">  “Qualifying education expenditures” </w:t>
      </w:r>
      <w:r w:rsidR="009B16AC" w:rsidRPr="00FC3CB5">
        <w:t>includes the purchase of materials necessary to support</w:t>
      </w:r>
      <w:r w:rsidR="00C471FE" w:rsidRPr="00FC3CB5">
        <w:t xml:space="preserve"> virtual or remote instruction</w:t>
      </w:r>
      <w:r w:rsidR="009B16AC" w:rsidRPr="00FC3CB5">
        <w:t xml:space="preserve"> as determined by the Commissioner of Education and during any day in the taxable year in which the qualifying child was required to participate in</w:t>
      </w:r>
      <w:r w:rsidR="00C471FE" w:rsidRPr="00FC3CB5">
        <w:t xml:space="preserve"> virtual or</w:t>
      </w:r>
      <w:r w:rsidR="009B16AC" w:rsidRPr="00FC3CB5">
        <w:t xml:space="preserve"> remote instruction.</w:t>
      </w:r>
      <w:r w:rsidR="009C604D" w:rsidRPr="00FC3CB5">
        <w:t xml:space="preserve">  “Qualified child care expenditures include expenses paid by the taxpayer to a licensed child care center so that the taxpayer may remain employed </w:t>
      </w:r>
      <w:r w:rsidR="009C604D" w:rsidRPr="00FC3CB5">
        <w:lastRenderedPageBreak/>
        <w:t xml:space="preserve">during any day in the taxable year in which the qualifying child was required to participate in virtual or remote instruction. </w:t>
      </w:r>
    </w:p>
    <w:p w14:paraId="164512A8" w14:textId="6EC7C966" w:rsidR="00295A79" w:rsidRDefault="00295A79" w:rsidP="00686AEB">
      <w:r w:rsidRPr="00FC3CB5">
        <w:tab/>
        <w:t>A taxpayer cannot claim any other credit for the same costs or expenses for which this credit is claimed.</w:t>
      </w:r>
      <w:r>
        <w:t xml:space="preserve"> </w:t>
      </w:r>
    </w:p>
    <w:p w14:paraId="435959B8" w14:textId="6B7FB93B" w:rsidR="00DE2312" w:rsidRDefault="00286A7C" w:rsidP="00686AEB">
      <w:r>
        <w:tab/>
      </w:r>
      <w:r w:rsidR="000B5833">
        <w:t xml:space="preserve">The bill will take effect immediately and will expire when the State of Emergency and Public Health Emergency declared by the Governor in Executive Order No. 103 of 2020 and any extension thereof expires. </w:t>
      </w:r>
    </w:p>
    <w:sectPr w:rsidR="00DE2312" w:rsidSect="003A6A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4C302" w14:textId="77777777" w:rsidR="00800BB8" w:rsidRDefault="00800BB8">
      <w:r>
        <w:separator/>
      </w:r>
    </w:p>
  </w:endnote>
  <w:endnote w:type="continuationSeparator" w:id="0">
    <w:p w14:paraId="3D42C0E0" w14:textId="77777777" w:rsidR="00800BB8" w:rsidRDefault="0080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0D9F" w14:textId="51E652D4" w:rsidR="00AB3CA9" w:rsidRDefault="00153C84" w:rsidP="00153C8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A8D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630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62C59" w14:textId="77777777" w:rsidR="00800BB8" w:rsidRDefault="00800BB8">
      <w:r>
        <w:separator/>
      </w:r>
    </w:p>
  </w:footnote>
  <w:footnote w:type="continuationSeparator" w:id="0">
    <w:p w14:paraId="38E0DEEF" w14:textId="77777777" w:rsidR="00800BB8" w:rsidRDefault="0080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697B7" w14:textId="77777777" w:rsidR="00665CBC" w:rsidRDefault="007B1A64">
    <w:pPr>
      <w:pStyle w:val="Header"/>
    </w:pPr>
    <w:r>
      <w:rPr>
        <w:noProof/>
      </w:rPr>
      <w:pict w14:anchorId="16E6C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4415" w14:textId="7015F4C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1DF08" w14:textId="2FB93A49" w:rsidR="00665CBC" w:rsidRDefault="00665CBC" w:rsidP="00686AEB">
    <w:pPr>
      <w:pStyle w:val="Header"/>
      <w:jc w:val="center"/>
      <w:rPr>
        <w:rStyle w:val="PageNumber"/>
      </w:rPr>
    </w:pPr>
  </w:p>
  <w:p w14:paraId="6B86E5D4" w14:textId="77777777" w:rsidR="00AB3CA9" w:rsidRDefault="00AB3CA9" w:rsidP="00AB3CA9">
    <w:pPr>
      <w:pStyle w:val="bpuHeadSpon"/>
    </w:pPr>
    <w:r w:rsidRPr="003A6A99">
      <w:rPr>
        <w:rStyle w:val="bpuHeadSponChar"/>
      </w:rPr>
      <w:t>S3104</w:t>
    </w:r>
    <w:r>
      <w:t xml:space="preserve"> SINGLETON, CORRADO</w:t>
    </w:r>
  </w:p>
  <w:p w14:paraId="666AF82F" w14:textId="58457862" w:rsidR="003A6A99" w:rsidRDefault="003A6A99" w:rsidP="003A6A99">
    <w:pPr>
      <w:pStyle w:val="bpuHeadSpon"/>
    </w:pPr>
    <w:r>
      <w:fldChar w:fldCharType="begin"/>
    </w:r>
    <w:r>
      <w:instrText xml:space="preserve"> PAGE  \* MERGEFORMAT </w:instrText>
    </w:r>
    <w:r>
      <w:fldChar w:fldCharType="separate"/>
    </w:r>
    <w:r w:rsidR="007B1A64">
      <w:rPr>
        <w:noProof/>
      </w:rPr>
      <w:t>4</w:t>
    </w:r>
    <w:r>
      <w:fldChar w:fldCharType="end"/>
    </w:r>
  </w:p>
  <w:p w14:paraId="0A2EBDDA" w14:textId="77777777" w:rsidR="003A6A99" w:rsidRDefault="003A6A99" w:rsidP="003A6A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D633" w14:textId="4AA384AC" w:rsidR="00665CBC" w:rsidRDefault="00665CBC">
    <w:pPr>
      <w:pStyle w:val="Header"/>
    </w:pPr>
  </w:p>
  <w:p w14:paraId="7E259239" w14:textId="57FF69F5" w:rsidR="003A6A99" w:rsidRDefault="003A6A99" w:rsidP="003A6A99">
    <w:pPr>
      <w:pStyle w:val="bpuHeadSpon"/>
    </w:pPr>
    <w:r w:rsidRPr="003A6A99">
      <w:rPr>
        <w:rStyle w:val="bpuHeadSponChar"/>
      </w:rPr>
      <w:t>S3104</w:t>
    </w:r>
    <w:r>
      <w:t xml:space="preserve"> SINGLETON</w:t>
    </w:r>
    <w:r w:rsidR="00AB3CA9">
      <w:t>, CORRADO</w:t>
    </w:r>
  </w:p>
  <w:p w14:paraId="4CC9D9B3" w14:textId="18B9FDCE" w:rsidR="003A6A99" w:rsidRDefault="003A6A99" w:rsidP="003A6A99">
    <w:pPr>
      <w:pStyle w:val="bpuHeadSpon"/>
    </w:pPr>
    <w:r>
      <w:fldChar w:fldCharType="begin"/>
    </w:r>
    <w:r>
      <w:instrText xml:space="preserve"> PAGE  \* MERGEFORMAT </w:instrText>
    </w:r>
    <w:r>
      <w:fldChar w:fldCharType="separate"/>
    </w:r>
    <w:r w:rsidR="007B1A64">
      <w:rPr>
        <w:noProof/>
      </w:rPr>
      <w:t>2</w:t>
    </w:r>
    <w:r>
      <w:fldChar w:fldCharType="end"/>
    </w:r>
  </w:p>
  <w:p w14:paraId="68315BC9" w14:textId="77777777" w:rsidR="003A6A99" w:rsidRDefault="003A6A99" w:rsidP="003A6A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BB"/>
    <w:rsid w:val="000020A7"/>
    <w:rsid w:val="000051BD"/>
    <w:rsid w:val="000160A5"/>
    <w:rsid w:val="0002335B"/>
    <w:rsid w:val="0003549A"/>
    <w:rsid w:val="000367AE"/>
    <w:rsid w:val="00043B22"/>
    <w:rsid w:val="00053BF4"/>
    <w:rsid w:val="00054975"/>
    <w:rsid w:val="00057D20"/>
    <w:rsid w:val="0006197C"/>
    <w:rsid w:val="0006281F"/>
    <w:rsid w:val="00071C04"/>
    <w:rsid w:val="00077A52"/>
    <w:rsid w:val="0008141C"/>
    <w:rsid w:val="00086578"/>
    <w:rsid w:val="00093DD1"/>
    <w:rsid w:val="00094A55"/>
    <w:rsid w:val="00096780"/>
    <w:rsid w:val="000A2CA8"/>
    <w:rsid w:val="000A44A7"/>
    <w:rsid w:val="000B1054"/>
    <w:rsid w:val="000B3411"/>
    <w:rsid w:val="000B5833"/>
    <w:rsid w:val="000C054C"/>
    <w:rsid w:val="000C0673"/>
    <w:rsid w:val="000C12C2"/>
    <w:rsid w:val="000D11AF"/>
    <w:rsid w:val="000D3974"/>
    <w:rsid w:val="000D3F23"/>
    <w:rsid w:val="000D6255"/>
    <w:rsid w:val="000D6262"/>
    <w:rsid w:val="000D7B4A"/>
    <w:rsid w:val="000E4006"/>
    <w:rsid w:val="000F3DA2"/>
    <w:rsid w:val="000F5FDE"/>
    <w:rsid w:val="000F7466"/>
    <w:rsid w:val="0011401C"/>
    <w:rsid w:val="0013000E"/>
    <w:rsid w:val="00133F81"/>
    <w:rsid w:val="00135943"/>
    <w:rsid w:val="00135FF6"/>
    <w:rsid w:val="0014664C"/>
    <w:rsid w:val="00153C84"/>
    <w:rsid w:val="00163E1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64B"/>
    <w:rsid w:val="001C7C52"/>
    <w:rsid w:val="001D25F3"/>
    <w:rsid w:val="001E15F1"/>
    <w:rsid w:val="001E16FA"/>
    <w:rsid w:val="001E6213"/>
    <w:rsid w:val="001F14C7"/>
    <w:rsid w:val="001F7405"/>
    <w:rsid w:val="00205533"/>
    <w:rsid w:val="00212B8D"/>
    <w:rsid w:val="0021569C"/>
    <w:rsid w:val="00222983"/>
    <w:rsid w:val="00233235"/>
    <w:rsid w:val="002370D0"/>
    <w:rsid w:val="00255958"/>
    <w:rsid w:val="00257FA2"/>
    <w:rsid w:val="00260D1D"/>
    <w:rsid w:val="0026574A"/>
    <w:rsid w:val="002660BB"/>
    <w:rsid w:val="002720E8"/>
    <w:rsid w:val="00275293"/>
    <w:rsid w:val="002776B0"/>
    <w:rsid w:val="00286A7C"/>
    <w:rsid w:val="00286C7E"/>
    <w:rsid w:val="00295A79"/>
    <w:rsid w:val="002A1029"/>
    <w:rsid w:val="002A1242"/>
    <w:rsid w:val="002A3A1A"/>
    <w:rsid w:val="002A4692"/>
    <w:rsid w:val="002A51BA"/>
    <w:rsid w:val="002B2E26"/>
    <w:rsid w:val="002B3FE6"/>
    <w:rsid w:val="002C2D81"/>
    <w:rsid w:val="002C461E"/>
    <w:rsid w:val="002C6CEC"/>
    <w:rsid w:val="002D6FE2"/>
    <w:rsid w:val="002E09CE"/>
    <w:rsid w:val="002E69D1"/>
    <w:rsid w:val="002F0950"/>
    <w:rsid w:val="002F3BA6"/>
    <w:rsid w:val="003126CF"/>
    <w:rsid w:val="00315320"/>
    <w:rsid w:val="0031579D"/>
    <w:rsid w:val="00324F6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6BB"/>
    <w:rsid w:val="00391DA4"/>
    <w:rsid w:val="00393E71"/>
    <w:rsid w:val="00395722"/>
    <w:rsid w:val="003A1B29"/>
    <w:rsid w:val="003A3C64"/>
    <w:rsid w:val="003A3F83"/>
    <w:rsid w:val="003A6A99"/>
    <w:rsid w:val="003C43EF"/>
    <w:rsid w:val="003C5A6B"/>
    <w:rsid w:val="003C7FB2"/>
    <w:rsid w:val="003D228F"/>
    <w:rsid w:val="003D24DE"/>
    <w:rsid w:val="003D6C76"/>
    <w:rsid w:val="003E26D4"/>
    <w:rsid w:val="003E47BA"/>
    <w:rsid w:val="003F2C93"/>
    <w:rsid w:val="003F3B37"/>
    <w:rsid w:val="0040195A"/>
    <w:rsid w:val="00402DC0"/>
    <w:rsid w:val="00416C4B"/>
    <w:rsid w:val="0041751E"/>
    <w:rsid w:val="004211E5"/>
    <w:rsid w:val="00422091"/>
    <w:rsid w:val="0043386C"/>
    <w:rsid w:val="00436F2D"/>
    <w:rsid w:val="00436F5D"/>
    <w:rsid w:val="00437C1B"/>
    <w:rsid w:val="00441B42"/>
    <w:rsid w:val="00442A97"/>
    <w:rsid w:val="004500F9"/>
    <w:rsid w:val="0045118A"/>
    <w:rsid w:val="00455D51"/>
    <w:rsid w:val="004569A8"/>
    <w:rsid w:val="00456BF9"/>
    <w:rsid w:val="00461057"/>
    <w:rsid w:val="004704A8"/>
    <w:rsid w:val="00471102"/>
    <w:rsid w:val="00471F18"/>
    <w:rsid w:val="00484144"/>
    <w:rsid w:val="00484C19"/>
    <w:rsid w:val="004854AF"/>
    <w:rsid w:val="00485866"/>
    <w:rsid w:val="00492076"/>
    <w:rsid w:val="00493B1D"/>
    <w:rsid w:val="00497037"/>
    <w:rsid w:val="004A1CF1"/>
    <w:rsid w:val="004A3009"/>
    <w:rsid w:val="004A5799"/>
    <w:rsid w:val="004A6940"/>
    <w:rsid w:val="004A77A4"/>
    <w:rsid w:val="004C742C"/>
    <w:rsid w:val="004C7434"/>
    <w:rsid w:val="004E1F3E"/>
    <w:rsid w:val="004E3E7D"/>
    <w:rsid w:val="004F21BD"/>
    <w:rsid w:val="004F4F1D"/>
    <w:rsid w:val="004F74DD"/>
    <w:rsid w:val="00501317"/>
    <w:rsid w:val="0050495C"/>
    <w:rsid w:val="00505DC9"/>
    <w:rsid w:val="00506E1E"/>
    <w:rsid w:val="005121CE"/>
    <w:rsid w:val="00513C81"/>
    <w:rsid w:val="00515948"/>
    <w:rsid w:val="00527BFB"/>
    <w:rsid w:val="00532A32"/>
    <w:rsid w:val="00540B0B"/>
    <w:rsid w:val="0054460F"/>
    <w:rsid w:val="005536CD"/>
    <w:rsid w:val="00554051"/>
    <w:rsid w:val="00557240"/>
    <w:rsid w:val="005629A4"/>
    <w:rsid w:val="005651F3"/>
    <w:rsid w:val="00572184"/>
    <w:rsid w:val="00577A15"/>
    <w:rsid w:val="00580533"/>
    <w:rsid w:val="0059131D"/>
    <w:rsid w:val="005A0F77"/>
    <w:rsid w:val="005A75C8"/>
    <w:rsid w:val="005B3F92"/>
    <w:rsid w:val="005B479C"/>
    <w:rsid w:val="005B561E"/>
    <w:rsid w:val="005C07E4"/>
    <w:rsid w:val="005C2124"/>
    <w:rsid w:val="005C336F"/>
    <w:rsid w:val="005C7F3C"/>
    <w:rsid w:val="005E017C"/>
    <w:rsid w:val="005E50C6"/>
    <w:rsid w:val="005E65FC"/>
    <w:rsid w:val="005F2A97"/>
    <w:rsid w:val="005F399B"/>
    <w:rsid w:val="006019F8"/>
    <w:rsid w:val="00602754"/>
    <w:rsid w:val="00605B20"/>
    <w:rsid w:val="00607E55"/>
    <w:rsid w:val="0061156F"/>
    <w:rsid w:val="00613FF5"/>
    <w:rsid w:val="006155A8"/>
    <w:rsid w:val="00621076"/>
    <w:rsid w:val="00621B94"/>
    <w:rsid w:val="00625969"/>
    <w:rsid w:val="00626239"/>
    <w:rsid w:val="0062647A"/>
    <w:rsid w:val="006311FE"/>
    <w:rsid w:val="00635316"/>
    <w:rsid w:val="00635449"/>
    <w:rsid w:val="006356EC"/>
    <w:rsid w:val="006378C5"/>
    <w:rsid w:val="00643B06"/>
    <w:rsid w:val="00645E6A"/>
    <w:rsid w:val="00665CBC"/>
    <w:rsid w:val="00667A5C"/>
    <w:rsid w:val="00677316"/>
    <w:rsid w:val="00686AEB"/>
    <w:rsid w:val="006A241E"/>
    <w:rsid w:val="006A277B"/>
    <w:rsid w:val="006B284B"/>
    <w:rsid w:val="006B7897"/>
    <w:rsid w:val="006B7FA7"/>
    <w:rsid w:val="006C086A"/>
    <w:rsid w:val="006C21C1"/>
    <w:rsid w:val="006C7327"/>
    <w:rsid w:val="006D00E5"/>
    <w:rsid w:val="006D3398"/>
    <w:rsid w:val="006D3B58"/>
    <w:rsid w:val="006D791B"/>
    <w:rsid w:val="006E2895"/>
    <w:rsid w:val="006F180D"/>
    <w:rsid w:val="006F4334"/>
    <w:rsid w:val="006F47AF"/>
    <w:rsid w:val="006F6B8A"/>
    <w:rsid w:val="00707CD3"/>
    <w:rsid w:val="00716BB9"/>
    <w:rsid w:val="00724883"/>
    <w:rsid w:val="007256D1"/>
    <w:rsid w:val="007279FD"/>
    <w:rsid w:val="007502CB"/>
    <w:rsid w:val="00752D79"/>
    <w:rsid w:val="00752E20"/>
    <w:rsid w:val="00756EDE"/>
    <w:rsid w:val="00764456"/>
    <w:rsid w:val="007765BB"/>
    <w:rsid w:val="00781B4D"/>
    <w:rsid w:val="007824BF"/>
    <w:rsid w:val="00783B8D"/>
    <w:rsid w:val="00794B94"/>
    <w:rsid w:val="00794BD4"/>
    <w:rsid w:val="007A2F73"/>
    <w:rsid w:val="007A3061"/>
    <w:rsid w:val="007A5A0B"/>
    <w:rsid w:val="007B1A64"/>
    <w:rsid w:val="007C0E14"/>
    <w:rsid w:val="007C3D2F"/>
    <w:rsid w:val="007C7DE4"/>
    <w:rsid w:val="007D40CB"/>
    <w:rsid w:val="007D5796"/>
    <w:rsid w:val="007D59C0"/>
    <w:rsid w:val="007D7D9C"/>
    <w:rsid w:val="007F485D"/>
    <w:rsid w:val="007F6050"/>
    <w:rsid w:val="00800BB8"/>
    <w:rsid w:val="008105E2"/>
    <w:rsid w:val="00813627"/>
    <w:rsid w:val="00823CE1"/>
    <w:rsid w:val="00832816"/>
    <w:rsid w:val="00837109"/>
    <w:rsid w:val="00840365"/>
    <w:rsid w:val="008406A3"/>
    <w:rsid w:val="00841D2C"/>
    <w:rsid w:val="00845F3C"/>
    <w:rsid w:val="008461B8"/>
    <w:rsid w:val="008462F1"/>
    <w:rsid w:val="008477FC"/>
    <w:rsid w:val="00847EF1"/>
    <w:rsid w:val="00850236"/>
    <w:rsid w:val="008538FA"/>
    <w:rsid w:val="008573B0"/>
    <w:rsid w:val="00866563"/>
    <w:rsid w:val="00867AC2"/>
    <w:rsid w:val="0087056E"/>
    <w:rsid w:val="00875402"/>
    <w:rsid w:val="00884D51"/>
    <w:rsid w:val="008909D0"/>
    <w:rsid w:val="008916EC"/>
    <w:rsid w:val="00891E4F"/>
    <w:rsid w:val="008A31C5"/>
    <w:rsid w:val="008A4F9A"/>
    <w:rsid w:val="008B2850"/>
    <w:rsid w:val="008C79B3"/>
    <w:rsid w:val="008D67F7"/>
    <w:rsid w:val="008D77BD"/>
    <w:rsid w:val="008D7BF5"/>
    <w:rsid w:val="008E1E04"/>
    <w:rsid w:val="008E454C"/>
    <w:rsid w:val="008F1E5A"/>
    <w:rsid w:val="008F5E95"/>
    <w:rsid w:val="00901BDA"/>
    <w:rsid w:val="009121D8"/>
    <w:rsid w:val="00916F7A"/>
    <w:rsid w:val="00917A58"/>
    <w:rsid w:val="00917FE3"/>
    <w:rsid w:val="009254A5"/>
    <w:rsid w:val="00925F79"/>
    <w:rsid w:val="009318C7"/>
    <w:rsid w:val="00931C09"/>
    <w:rsid w:val="009348C2"/>
    <w:rsid w:val="009440D0"/>
    <w:rsid w:val="009523A3"/>
    <w:rsid w:val="00960610"/>
    <w:rsid w:val="00960958"/>
    <w:rsid w:val="00963A46"/>
    <w:rsid w:val="00966A3E"/>
    <w:rsid w:val="00971493"/>
    <w:rsid w:val="00971AD9"/>
    <w:rsid w:val="00973069"/>
    <w:rsid w:val="00973523"/>
    <w:rsid w:val="00980766"/>
    <w:rsid w:val="009835D4"/>
    <w:rsid w:val="009846DE"/>
    <w:rsid w:val="009865D4"/>
    <w:rsid w:val="00997152"/>
    <w:rsid w:val="009972CD"/>
    <w:rsid w:val="009A0E9C"/>
    <w:rsid w:val="009A16F7"/>
    <w:rsid w:val="009A45DA"/>
    <w:rsid w:val="009B06D2"/>
    <w:rsid w:val="009B16AC"/>
    <w:rsid w:val="009B34EC"/>
    <w:rsid w:val="009B5D67"/>
    <w:rsid w:val="009B6176"/>
    <w:rsid w:val="009B6468"/>
    <w:rsid w:val="009C0D22"/>
    <w:rsid w:val="009C2DD9"/>
    <w:rsid w:val="009C3E09"/>
    <w:rsid w:val="009C5630"/>
    <w:rsid w:val="009C604D"/>
    <w:rsid w:val="009D0E5D"/>
    <w:rsid w:val="009D0F63"/>
    <w:rsid w:val="009D3B5F"/>
    <w:rsid w:val="009D7934"/>
    <w:rsid w:val="009D7CCF"/>
    <w:rsid w:val="009E5961"/>
    <w:rsid w:val="009F0FC5"/>
    <w:rsid w:val="009F4FAC"/>
    <w:rsid w:val="00A017C0"/>
    <w:rsid w:val="00A11228"/>
    <w:rsid w:val="00A21260"/>
    <w:rsid w:val="00A222C2"/>
    <w:rsid w:val="00A2572F"/>
    <w:rsid w:val="00A305D6"/>
    <w:rsid w:val="00A342C4"/>
    <w:rsid w:val="00A36E7B"/>
    <w:rsid w:val="00A41C00"/>
    <w:rsid w:val="00A50F6B"/>
    <w:rsid w:val="00A52237"/>
    <w:rsid w:val="00A551D6"/>
    <w:rsid w:val="00A6251B"/>
    <w:rsid w:val="00A6754E"/>
    <w:rsid w:val="00A70F58"/>
    <w:rsid w:val="00A72987"/>
    <w:rsid w:val="00A7346B"/>
    <w:rsid w:val="00A84C4F"/>
    <w:rsid w:val="00A932A1"/>
    <w:rsid w:val="00A93CC3"/>
    <w:rsid w:val="00A96E06"/>
    <w:rsid w:val="00AA6197"/>
    <w:rsid w:val="00AA6C70"/>
    <w:rsid w:val="00AB16FD"/>
    <w:rsid w:val="00AB3CA9"/>
    <w:rsid w:val="00AB4813"/>
    <w:rsid w:val="00AC4BBE"/>
    <w:rsid w:val="00AC6466"/>
    <w:rsid w:val="00AC7639"/>
    <w:rsid w:val="00AD08BB"/>
    <w:rsid w:val="00AD0EC0"/>
    <w:rsid w:val="00AD70D6"/>
    <w:rsid w:val="00AD75BC"/>
    <w:rsid w:val="00AD7BB0"/>
    <w:rsid w:val="00AD7BC9"/>
    <w:rsid w:val="00AE1871"/>
    <w:rsid w:val="00AE751A"/>
    <w:rsid w:val="00AF1A8C"/>
    <w:rsid w:val="00B0116D"/>
    <w:rsid w:val="00B01173"/>
    <w:rsid w:val="00B02F35"/>
    <w:rsid w:val="00B05A3C"/>
    <w:rsid w:val="00B07100"/>
    <w:rsid w:val="00B1138C"/>
    <w:rsid w:val="00B2574A"/>
    <w:rsid w:val="00B35D8A"/>
    <w:rsid w:val="00B45B34"/>
    <w:rsid w:val="00B46B8A"/>
    <w:rsid w:val="00B57047"/>
    <w:rsid w:val="00B61D86"/>
    <w:rsid w:val="00B6342D"/>
    <w:rsid w:val="00B70F57"/>
    <w:rsid w:val="00B726BD"/>
    <w:rsid w:val="00B732BC"/>
    <w:rsid w:val="00B90E33"/>
    <w:rsid w:val="00B9676B"/>
    <w:rsid w:val="00BA2EA5"/>
    <w:rsid w:val="00BA364B"/>
    <w:rsid w:val="00BB1190"/>
    <w:rsid w:val="00BB31D0"/>
    <w:rsid w:val="00BB3A11"/>
    <w:rsid w:val="00BB4DDB"/>
    <w:rsid w:val="00BB5D79"/>
    <w:rsid w:val="00BB5F02"/>
    <w:rsid w:val="00BC7892"/>
    <w:rsid w:val="00BD1F61"/>
    <w:rsid w:val="00BE24D6"/>
    <w:rsid w:val="00BE3C38"/>
    <w:rsid w:val="00BE608D"/>
    <w:rsid w:val="00BE7EFA"/>
    <w:rsid w:val="00BF06AD"/>
    <w:rsid w:val="00BF0739"/>
    <w:rsid w:val="00BF2C67"/>
    <w:rsid w:val="00C014DF"/>
    <w:rsid w:val="00C031B2"/>
    <w:rsid w:val="00C04F4D"/>
    <w:rsid w:val="00C12E48"/>
    <w:rsid w:val="00C13D14"/>
    <w:rsid w:val="00C1510B"/>
    <w:rsid w:val="00C15F53"/>
    <w:rsid w:val="00C2175F"/>
    <w:rsid w:val="00C23F09"/>
    <w:rsid w:val="00C25356"/>
    <w:rsid w:val="00C328D0"/>
    <w:rsid w:val="00C46BC1"/>
    <w:rsid w:val="00C471FE"/>
    <w:rsid w:val="00C5235F"/>
    <w:rsid w:val="00C54CE2"/>
    <w:rsid w:val="00C65A9C"/>
    <w:rsid w:val="00C66BF3"/>
    <w:rsid w:val="00C70140"/>
    <w:rsid w:val="00C73CA7"/>
    <w:rsid w:val="00C76948"/>
    <w:rsid w:val="00C822F6"/>
    <w:rsid w:val="00C82AC2"/>
    <w:rsid w:val="00C82E4B"/>
    <w:rsid w:val="00C8456C"/>
    <w:rsid w:val="00C84645"/>
    <w:rsid w:val="00C91CA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932"/>
    <w:rsid w:val="00D17FF8"/>
    <w:rsid w:val="00D268AC"/>
    <w:rsid w:val="00D27FF3"/>
    <w:rsid w:val="00D343D0"/>
    <w:rsid w:val="00D3664D"/>
    <w:rsid w:val="00D44054"/>
    <w:rsid w:val="00D500E9"/>
    <w:rsid w:val="00D507BC"/>
    <w:rsid w:val="00D6090A"/>
    <w:rsid w:val="00D629A4"/>
    <w:rsid w:val="00D62FA3"/>
    <w:rsid w:val="00D63B6F"/>
    <w:rsid w:val="00D64A90"/>
    <w:rsid w:val="00D9410B"/>
    <w:rsid w:val="00D95832"/>
    <w:rsid w:val="00D9695B"/>
    <w:rsid w:val="00DA2417"/>
    <w:rsid w:val="00DA5585"/>
    <w:rsid w:val="00DB02AC"/>
    <w:rsid w:val="00DB6AA2"/>
    <w:rsid w:val="00DC6974"/>
    <w:rsid w:val="00DE10D1"/>
    <w:rsid w:val="00DE2312"/>
    <w:rsid w:val="00DE2514"/>
    <w:rsid w:val="00DE6851"/>
    <w:rsid w:val="00DE7812"/>
    <w:rsid w:val="00DF03EE"/>
    <w:rsid w:val="00E01B71"/>
    <w:rsid w:val="00E05CC9"/>
    <w:rsid w:val="00E12786"/>
    <w:rsid w:val="00E15573"/>
    <w:rsid w:val="00E25A5B"/>
    <w:rsid w:val="00E27E22"/>
    <w:rsid w:val="00E373C7"/>
    <w:rsid w:val="00E4267B"/>
    <w:rsid w:val="00E42F13"/>
    <w:rsid w:val="00E452DF"/>
    <w:rsid w:val="00E511F6"/>
    <w:rsid w:val="00E543CF"/>
    <w:rsid w:val="00E546FD"/>
    <w:rsid w:val="00E56EE5"/>
    <w:rsid w:val="00E608F1"/>
    <w:rsid w:val="00E611B9"/>
    <w:rsid w:val="00E638A4"/>
    <w:rsid w:val="00E7144F"/>
    <w:rsid w:val="00E73D74"/>
    <w:rsid w:val="00E76A79"/>
    <w:rsid w:val="00E80692"/>
    <w:rsid w:val="00E80C24"/>
    <w:rsid w:val="00E853D4"/>
    <w:rsid w:val="00E93836"/>
    <w:rsid w:val="00EA6DC2"/>
    <w:rsid w:val="00EA7C16"/>
    <w:rsid w:val="00EC5281"/>
    <w:rsid w:val="00EC791D"/>
    <w:rsid w:val="00EC7CA6"/>
    <w:rsid w:val="00ED3C5D"/>
    <w:rsid w:val="00ED4553"/>
    <w:rsid w:val="00F00D08"/>
    <w:rsid w:val="00F02049"/>
    <w:rsid w:val="00F10D15"/>
    <w:rsid w:val="00F1350D"/>
    <w:rsid w:val="00F15583"/>
    <w:rsid w:val="00F200EE"/>
    <w:rsid w:val="00F22481"/>
    <w:rsid w:val="00F24455"/>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0F40"/>
    <w:rsid w:val="00FA1C82"/>
    <w:rsid w:val="00FA2ED1"/>
    <w:rsid w:val="00FA4A52"/>
    <w:rsid w:val="00FB4045"/>
    <w:rsid w:val="00FB4D8E"/>
    <w:rsid w:val="00FC0D0A"/>
    <w:rsid w:val="00FC0FB2"/>
    <w:rsid w:val="00FC1B0B"/>
    <w:rsid w:val="00FC3CB5"/>
    <w:rsid w:val="00FD2F97"/>
    <w:rsid w:val="00FD3205"/>
    <w:rsid w:val="00FE6BDD"/>
    <w:rsid w:val="00FE73E6"/>
    <w:rsid w:val="00FF50C0"/>
    <w:rsid w:val="00FF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CB3A62"/>
  <w15:docId w15:val="{797ED4CC-44E5-4407-A3B4-4C0094AE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D3B58"/>
    <w:rPr>
      <w:sz w:val="16"/>
      <w:szCs w:val="16"/>
    </w:rPr>
  </w:style>
  <w:style w:type="paragraph" w:styleId="CommentText">
    <w:name w:val="annotation text"/>
    <w:basedOn w:val="Normal"/>
    <w:link w:val="CommentTextChar"/>
    <w:semiHidden/>
    <w:unhideWhenUsed/>
    <w:rsid w:val="006D3B58"/>
    <w:pPr>
      <w:spacing w:line="240" w:lineRule="auto"/>
    </w:pPr>
    <w:rPr>
      <w:sz w:val="20"/>
      <w:szCs w:val="20"/>
    </w:rPr>
  </w:style>
  <w:style w:type="character" w:customStyle="1" w:styleId="CommentTextChar">
    <w:name w:val="Comment Text Char"/>
    <w:basedOn w:val="DefaultParagraphFont"/>
    <w:link w:val="CommentText"/>
    <w:semiHidden/>
    <w:rsid w:val="006D3B58"/>
    <w:rPr>
      <w:spacing w:val="4"/>
    </w:rPr>
  </w:style>
  <w:style w:type="paragraph" w:styleId="CommentSubject">
    <w:name w:val="annotation subject"/>
    <w:basedOn w:val="CommentText"/>
    <w:next w:val="CommentText"/>
    <w:link w:val="CommentSubjectChar"/>
    <w:semiHidden/>
    <w:unhideWhenUsed/>
    <w:rsid w:val="006D3B58"/>
    <w:rPr>
      <w:b/>
      <w:bCs/>
    </w:rPr>
  </w:style>
  <w:style w:type="character" w:customStyle="1" w:styleId="CommentSubjectChar">
    <w:name w:val="Comment Subject Char"/>
    <w:basedOn w:val="CommentTextChar"/>
    <w:link w:val="CommentSubject"/>
    <w:semiHidden/>
    <w:rsid w:val="006D3B58"/>
    <w:rPr>
      <w:b/>
      <w:bCs/>
      <w:spacing w:val="4"/>
    </w:rPr>
  </w:style>
  <w:style w:type="paragraph" w:styleId="BalloonText">
    <w:name w:val="Balloon Text"/>
    <w:basedOn w:val="Normal"/>
    <w:link w:val="BalloonTextChar"/>
    <w:semiHidden/>
    <w:unhideWhenUsed/>
    <w:rsid w:val="006D3B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B58"/>
    <w:rPr>
      <w:rFonts w:ascii="Segoe UI" w:hAnsi="Segoe UI" w:cs="Segoe UI"/>
      <w:spacing w:val="4"/>
      <w:sz w:val="18"/>
      <w:szCs w:val="18"/>
    </w:rPr>
  </w:style>
  <w:style w:type="character" w:styleId="LineNumber">
    <w:name w:val="line number"/>
    <w:basedOn w:val="DefaultParagraphFont"/>
    <w:semiHidden/>
    <w:unhideWhenUsed/>
    <w:rsid w:val="003A6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A6D74-0813-4745-978C-0E07DCE70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5292</Characters>
  <Application>Microsoft Office Word</Application>
  <DocSecurity>0</DocSecurity>
  <Lines>133</Lines>
  <Paragraphs>33</Paragraphs>
  <ScaleCrop>false</ScaleCrop>
  <HeadingPairs>
    <vt:vector size="2" baseType="variant">
      <vt:variant>
        <vt:lpstr>Title</vt:lpstr>
      </vt:variant>
      <vt:variant>
        <vt:i4>1</vt:i4>
      </vt:variant>
    </vt:vector>
  </HeadingPairs>
  <TitlesOfParts>
    <vt:vector size="1" baseType="lpstr">
      <vt:lpstr>S3104</vt:lpstr>
    </vt:vector>
  </TitlesOfParts>
  <Manager>R225</Manager>
  <Company>NJ Office of Legislative Services</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S3104</dc:title>
  <dc:subject>Singleton-Remote learning credit</dc:subject>
  <dc:creator>Senator  SINGLETON</dc:creator>
  <cp:keywords>S3104|4|RF |313|243|294|F|0|</cp:keywords>
  <dc:description>INTRODUCED NOVEMBER 5, 2020</dc:description>
  <cp:lastModifiedBy>Todaro, Vivian</cp:lastModifiedBy>
  <cp:revision>2</cp:revision>
  <cp:lastPrinted>2020-12-08T14:16:00Z</cp:lastPrinted>
  <dcterms:created xsi:type="dcterms:W3CDTF">2020-12-08T14:16:00Z</dcterms:created>
  <dcterms:modified xsi:type="dcterms:W3CDTF">2020-12-08T14:16:00Z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