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97B" w:rsidRDefault="005F797B" w:rsidP="005F797B">
      <w:pPr>
        <w:pStyle w:val="bpuBill"/>
      </w:pPr>
      <w:bookmarkStart w:id="0" w:name="bpuFrontPg"/>
      <w:bookmarkEnd w:id="0"/>
      <w:r>
        <w:t xml:space="preserve">SENATE, No. 3113 </w:t>
      </w:r>
    </w:p>
    <w:p w:rsidR="005F797B" w:rsidRPr="009D38FF" w:rsidRDefault="005F797B" w:rsidP="005F79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9074" r:id="rId7"/>
        </w:object>
      </w:r>
    </w:p>
    <w:p w:rsidR="005F797B" w:rsidRDefault="005F797B" w:rsidP="005F797B">
      <w:pPr>
        <w:pStyle w:val="bpuState"/>
      </w:pPr>
      <w:r>
        <w:t>STATE OF NEW JERSEY</w:t>
      </w:r>
    </w:p>
    <w:p w:rsidR="005F797B" w:rsidRDefault="005F797B" w:rsidP="005F797B">
      <w:pPr>
        <w:pStyle w:val="bpuLegislature"/>
      </w:pPr>
      <w:r>
        <w:t>219th LEGISLATURE</w:t>
      </w:r>
    </w:p>
    <w:p w:rsidR="005F797B" w:rsidRDefault="005F797B" w:rsidP="005F797B">
      <w:pPr>
        <w:pStyle w:val="bpuWpGraphic"/>
      </w:pPr>
      <w:r>
        <w:object w:dxaOrig="8985" w:dyaOrig="255">
          <v:shape id="_x0000_i1026" type="#_x0000_t75" style="width:6in;height:12pt" o:ole="">
            <v:imagedata r:id="rId6" o:title=""/>
          </v:shape>
          <o:OLEObject Type="Embed" ProgID="WPWin6.1" ShapeID="_x0000_i1026" DrawAspect="Content" ObjectID="_1666179075" r:id="rId8"/>
        </w:object>
      </w:r>
      <w:r>
        <w:t xml:space="preserve">  </w:t>
      </w:r>
    </w:p>
    <w:p w:rsidR="005F797B" w:rsidRDefault="005F797B" w:rsidP="005F797B">
      <w:pPr>
        <w:pStyle w:val="bpuIntro"/>
      </w:pPr>
      <w:r>
        <w:t>INTRODUCED NOVEMBER 5, 2020</w:t>
      </w:r>
    </w:p>
    <w:p w:rsidR="005F797B" w:rsidRDefault="005F797B" w:rsidP="005F797B">
      <w:pPr>
        <w:pStyle w:val="bpuIntro"/>
      </w:pPr>
    </w:p>
    <w:p w:rsidR="005F797B" w:rsidRDefault="005F797B" w:rsidP="005F797B">
      <w:pPr>
        <w:pStyle w:val="bpuIntro"/>
        <w:sectPr w:rsidR="005F797B" w:rsidSect="00FF25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797B" w:rsidRDefault="005F797B" w:rsidP="005F797B">
      <w:pPr>
        <w:pStyle w:val="bpuIntro"/>
      </w:pPr>
    </w:p>
    <w:p w:rsidR="005F797B" w:rsidRDefault="005F797B" w:rsidP="005F797B">
      <w:pPr>
        <w:pStyle w:val="bpuSponsor"/>
      </w:pPr>
      <w:r>
        <w:t>Sponsored by:</w:t>
      </w:r>
    </w:p>
    <w:p w:rsidR="005F797B" w:rsidRDefault="005F797B" w:rsidP="005F797B">
      <w:pPr>
        <w:pStyle w:val="bpuSponsor"/>
      </w:pPr>
      <w:r>
        <w:t>Senator  VIN GOPAL</w:t>
      </w:r>
    </w:p>
    <w:p w:rsidR="005F797B" w:rsidRDefault="005F797B" w:rsidP="005F797B">
      <w:pPr>
        <w:pStyle w:val="bpuSponsor"/>
      </w:pPr>
      <w:r>
        <w:t>District 11 (Monmouth)</w:t>
      </w:r>
    </w:p>
    <w:p w:rsidR="005F797B" w:rsidRDefault="00FF25DA" w:rsidP="00FF25DA">
      <w:pPr>
        <w:pStyle w:val="bpuSponsor"/>
      </w:pPr>
      <w:r>
        <w:t>Senator  TROY SINGLETON</w:t>
      </w:r>
    </w:p>
    <w:p w:rsidR="00FF25DA" w:rsidRDefault="00FF25DA" w:rsidP="00FF25DA">
      <w:pPr>
        <w:pStyle w:val="bpuSponsor"/>
      </w:pPr>
      <w:r>
        <w:t>District 7 (Burlington)</w:t>
      </w:r>
    </w:p>
    <w:p w:rsidR="00FF25DA" w:rsidRDefault="00FF25DA" w:rsidP="00FF25DA">
      <w:pPr>
        <w:pStyle w:val="bpuSponsor"/>
      </w:pPr>
      <w:r>
        <w:t>Senator  NELLIE POU</w:t>
      </w:r>
    </w:p>
    <w:p w:rsidR="00FF25DA" w:rsidRDefault="00FF25DA" w:rsidP="00FF25DA">
      <w:pPr>
        <w:pStyle w:val="bpuSponsor"/>
      </w:pPr>
      <w:r>
        <w:t>District 35 (Bergen and Passaic)</w:t>
      </w:r>
    </w:p>
    <w:p w:rsidR="00FF25DA" w:rsidRPr="00FF25DA" w:rsidRDefault="00FF25DA" w:rsidP="00FF25DA">
      <w:pPr>
        <w:pStyle w:val="bpuSponsor"/>
      </w:pPr>
    </w:p>
    <w:p w:rsidR="005F797B" w:rsidRDefault="005F797B" w:rsidP="005F797B">
      <w:pPr>
        <w:pStyle w:val="bpuSponsor"/>
      </w:pPr>
    </w:p>
    <w:p w:rsidR="005F797B" w:rsidRDefault="005F797B" w:rsidP="005F797B">
      <w:pPr>
        <w:pStyle w:val="bpuSponsor"/>
      </w:pPr>
    </w:p>
    <w:p w:rsidR="005F797B" w:rsidRDefault="005F797B" w:rsidP="005F797B">
      <w:pPr>
        <w:pStyle w:val="bpuSponsor"/>
      </w:pPr>
    </w:p>
    <w:p w:rsidR="005F797B" w:rsidRDefault="005F797B" w:rsidP="005F797B">
      <w:pPr>
        <w:pStyle w:val="bpuSponsor"/>
      </w:pPr>
      <w:r>
        <w:t>SYNOPSIS</w:t>
      </w:r>
    </w:p>
    <w:p w:rsidR="005F797B" w:rsidRDefault="005F797B" w:rsidP="005F797B">
      <w:pPr>
        <w:pStyle w:val="bpuNormText"/>
      </w:pPr>
      <w:r>
        <w:tab/>
        <w:t xml:space="preserve">Expands eligibility under New Jersey earned income tax credit program to allow taxpayers who are victims of domestic abuse to claim credit with filing status of married filing separately. </w:t>
      </w:r>
    </w:p>
    <w:p w:rsidR="005F797B" w:rsidRDefault="005F797B" w:rsidP="005F797B">
      <w:pPr>
        <w:pStyle w:val="bpuNormText"/>
      </w:pPr>
    </w:p>
    <w:p w:rsidR="005F797B" w:rsidRDefault="005F797B" w:rsidP="005F797B">
      <w:pPr>
        <w:pStyle w:val="bpuSponsor"/>
      </w:pPr>
      <w:r>
        <w:t xml:space="preserve">CURRENT VERSION OF TEXT </w:t>
      </w:r>
    </w:p>
    <w:p w:rsidR="005F797B" w:rsidRDefault="005F797B" w:rsidP="005F797B">
      <w:pPr>
        <w:pStyle w:val="bpuNormText"/>
      </w:pPr>
      <w:r>
        <w:tab/>
        <w:t>As introduced.</w:t>
      </w:r>
    </w:p>
    <w:p w:rsidR="005F797B" w:rsidRDefault="005F797B" w:rsidP="005F79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797B" w:rsidRDefault="005F797B" w:rsidP="008916EC">
      <w:pPr>
        <w:pStyle w:val="FronterPage"/>
        <w:tabs>
          <w:tab w:val="clear" w:pos="720"/>
          <w:tab w:val="clear" w:pos="1440"/>
          <w:tab w:val="clear" w:pos="2160"/>
          <w:tab w:val="clear" w:pos="2880"/>
          <w:tab w:val="clear" w:pos="3600"/>
          <w:tab w:val="clear" w:pos="4320"/>
          <w:tab w:val="clear" w:pos="5040"/>
        </w:tabs>
        <w:sectPr w:rsidR="005F797B" w:rsidSect="005F797B">
          <w:type w:val="continuous"/>
          <w:pgSz w:w="12240" w:h="20160" w:code="5"/>
          <w:pgMar w:top="1440" w:right="2275" w:bottom="1440" w:left="2275" w:header="72" w:footer="720" w:gutter="0"/>
          <w:pgNumType w:start="1"/>
          <w:cols w:space="720"/>
          <w:docGrid w:linePitch="360"/>
        </w:sectPr>
      </w:pPr>
    </w:p>
    <w:p w:rsidR="00686AEB" w:rsidRPr="00677316" w:rsidRDefault="008F126D" w:rsidP="003E47BA">
      <w:pPr>
        <w:pStyle w:val="HangingAnAct"/>
        <w:rPr>
          <w:rStyle w:val="HangingAnActChar"/>
        </w:rPr>
      </w:pPr>
      <w:r>
        <w:rPr>
          <w:rStyle w:val="BillHead"/>
        </w:rPr>
        <w:lastRenderedPageBreak/>
        <w:t>An Act</w:t>
      </w:r>
      <w:r w:rsidR="00686AEB" w:rsidRPr="006B7FA7">
        <w:rPr>
          <w:rStyle w:val="HangingAnActChar"/>
        </w:rPr>
        <w:t xml:space="preserve"> </w:t>
      </w:r>
      <w:r w:rsidR="00164C1F" w:rsidRPr="00164C1F">
        <w:rPr>
          <w:rStyle w:val="HangingAnActChar"/>
        </w:rPr>
        <w:t>expanding eligibility under the New Jersey earned income tax credit program for victims of domestic abuse, amending P.L.2000, c.80.</w:t>
      </w:r>
    </w:p>
    <w:p w:rsidR="000B1054" w:rsidRPr="00D71D68" w:rsidRDefault="000B1054" w:rsidP="000B1054"/>
    <w:p w:rsidR="00686AEB" w:rsidRPr="00AA7880" w:rsidRDefault="00686AEB" w:rsidP="00686AEB">
      <w:r>
        <w:tab/>
      </w:r>
      <w:r w:rsidR="008F126D">
        <w:rPr>
          <w:rStyle w:val="BillHeading2"/>
        </w:rPr>
        <w:t>Be It Enacted</w:t>
      </w:r>
      <w:r>
        <w:rPr>
          <w:rStyle w:val="BillHeading2"/>
        </w:rPr>
        <w:t xml:space="preserve"> </w:t>
      </w:r>
      <w:r w:rsidR="008F126D">
        <w:rPr>
          <w:rStyle w:val="BillLanguage"/>
        </w:rPr>
        <w:t>by the Senate and General Assembly of the State of New Jersey:</w:t>
      </w:r>
    </w:p>
    <w:p w:rsidR="00686AEB" w:rsidRDefault="00686AEB" w:rsidP="00686AEB"/>
    <w:p w:rsidR="00164C1F" w:rsidRDefault="00164C1F" w:rsidP="00164C1F">
      <w:r>
        <w:tab/>
        <w:t>1.</w:t>
      </w:r>
      <w:r>
        <w:tab/>
        <w:t>Section 2 of P.L.2000, c.80 (C.54A:4-7) is amended to read as follows:</w:t>
      </w:r>
    </w:p>
    <w:p w:rsidR="00533C01" w:rsidRDefault="00533C01" w:rsidP="00533C01">
      <w:r>
        <w:tab/>
        <w:t>2.</w:t>
      </w:r>
      <w:r>
        <w:tab/>
        <w:t>There is established the New Jersey Earned Income Tax Credit program in the Division of Taxation in the Department of the Treasury.</w:t>
      </w:r>
    </w:p>
    <w:p w:rsidR="00533C01" w:rsidRDefault="00BC56C5" w:rsidP="00533C01">
      <w:r>
        <w:tab/>
        <w:t>a.</w:t>
      </w:r>
      <w:r>
        <w:tab/>
      </w:r>
      <w:r w:rsidR="00533C01">
        <w:t>(1)</w:t>
      </w:r>
      <w:r>
        <w:t xml:space="preserve"> </w:t>
      </w:r>
      <w:r w:rsidR="00533C01">
        <w:t xml:space="preserve">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and the modifications of paragraph (4) of this subsection.</w:t>
      </w:r>
    </w:p>
    <w:p w:rsidR="00533C01" w:rsidRDefault="00533C01" w:rsidP="00533C01">
      <w:r>
        <w:tab/>
        <w:t>(2)</w:t>
      </w:r>
      <w:r>
        <w:tab/>
        <w:t>For the purposes of the calculation of the New Jersey earned income tax credit, the percentage of the federal earned income tax credit referred to in paragraph (1) of this subsection shall be:</w:t>
      </w:r>
    </w:p>
    <w:p w:rsidR="00533C01" w:rsidRDefault="00533C01" w:rsidP="00533C01">
      <w:r>
        <w:tab/>
        <w:t>(a)</w:t>
      </w:r>
      <w:r>
        <w:tab/>
        <w:t>10% for the taxable year beginning on or after January 1, 2000, but before January 1, 2001;</w:t>
      </w:r>
    </w:p>
    <w:p w:rsidR="00533C01" w:rsidRDefault="00533C01" w:rsidP="00533C01">
      <w:r>
        <w:tab/>
        <w:t>(b)</w:t>
      </w:r>
      <w:r>
        <w:tab/>
        <w:t>15% for the taxable year beginning on or after January 1, 2001, but before January 1, 2002;</w:t>
      </w:r>
    </w:p>
    <w:p w:rsidR="00533C01" w:rsidRDefault="00533C01" w:rsidP="00533C01">
      <w:r>
        <w:tab/>
        <w:t>(c)</w:t>
      </w:r>
      <w:r>
        <w:tab/>
        <w:t>17.5% for the taxable year beginning on or after January 1, 2002, but before January 1, 2003;</w:t>
      </w:r>
    </w:p>
    <w:p w:rsidR="00533C01" w:rsidRDefault="00533C01" w:rsidP="00533C01">
      <w:r>
        <w:tab/>
        <w:t>(d)</w:t>
      </w:r>
      <w:r>
        <w:tab/>
        <w:t>20% for taxable years beginning on or after January 1, 2003, but before January 1, 2008;</w:t>
      </w:r>
    </w:p>
    <w:p w:rsidR="00533C01" w:rsidRDefault="00533C01" w:rsidP="00533C01">
      <w:r>
        <w:tab/>
        <w:t>(e)</w:t>
      </w:r>
      <w:r>
        <w:tab/>
        <w:t>22.5% for taxable years beginning on or after January 1, 2008 but before January 1, 2009;</w:t>
      </w:r>
    </w:p>
    <w:p w:rsidR="00533C01" w:rsidRDefault="00533C01" w:rsidP="00533C01">
      <w:r>
        <w:tab/>
        <w:t>(f)</w:t>
      </w:r>
      <w:r>
        <w:tab/>
        <w:t>25% for taxable years beginning on or after January 1, 2009 but before January 1, 2010;</w:t>
      </w:r>
    </w:p>
    <w:p w:rsidR="00533C01" w:rsidRDefault="00533C01" w:rsidP="00533C01">
      <w:r>
        <w:tab/>
        <w:t>(g)</w:t>
      </w:r>
      <w:r>
        <w:tab/>
        <w:t>20% for taxable years beginning on or after January 1, 2010, but before January 1, 2015;</w:t>
      </w:r>
    </w:p>
    <w:p w:rsidR="00533C01" w:rsidRDefault="00533C01" w:rsidP="00533C01">
      <w:r>
        <w:tab/>
        <w:t>(h)</w:t>
      </w:r>
      <w:r>
        <w:tab/>
        <w:t xml:space="preserve">30% for taxable years beginning on or after January 1, 2015, but before January 1, 2016; </w:t>
      </w:r>
    </w:p>
    <w:p w:rsidR="00533C01" w:rsidRDefault="00533C01" w:rsidP="00533C01">
      <w:r>
        <w:tab/>
        <w:t>(</w:t>
      </w:r>
      <w:proofErr w:type="spellStart"/>
      <w:r>
        <w:t>i</w:t>
      </w:r>
      <w:proofErr w:type="spellEnd"/>
      <w:r>
        <w:t>)</w:t>
      </w:r>
      <w:r>
        <w:tab/>
        <w:t>35% for taxable years beginning on or after January 1, 2016, but before January 1, 2018;</w:t>
      </w:r>
    </w:p>
    <w:p w:rsidR="00533C01" w:rsidRDefault="00533C01" w:rsidP="00533C01">
      <w:r>
        <w:lastRenderedPageBreak/>
        <w:tab/>
        <w:t>(j)</w:t>
      </w:r>
      <w:r>
        <w:tab/>
        <w:t>37% for the taxable year beginning on or after January 1, 2018, but before January 1, 2019;</w:t>
      </w:r>
    </w:p>
    <w:p w:rsidR="00533C01" w:rsidRDefault="00533C01" w:rsidP="00533C01">
      <w:r>
        <w:tab/>
        <w:t>(k)</w:t>
      </w:r>
      <w:r>
        <w:tab/>
        <w:t>39% for the taxable year beginning on or after January 1, 2019, but before January 1, 2020; and</w:t>
      </w:r>
      <w:bookmarkStart w:id="1" w:name="_GoBack"/>
      <w:bookmarkEnd w:id="1"/>
    </w:p>
    <w:p w:rsidR="00533C01" w:rsidRDefault="00533C01" w:rsidP="00533C01">
      <w:r>
        <w:tab/>
        <w:t>(l)</w:t>
      </w:r>
      <w:r>
        <w:tab/>
        <w:t>40% for taxable years beginning on or after January 1, 2020.</w:t>
      </w:r>
    </w:p>
    <w:p w:rsidR="00533C01" w:rsidRDefault="00533C01" w:rsidP="00533C01">
      <w:r>
        <w:tab/>
        <w:t>(3)</w:t>
      </w:r>
      <w:r>
        <w:tab/>
      </w:r>
      <w:r>
        <w:rPr>
          <w:u w:val="single"/>
        </w:rPr>
        <w:t>(a)</w:t>
      </w:r>
      <w:r>
        <w:t xml:space="preserve"> </w:t>
      </w:r>
      <w:r w:rsidR="00A06C13">
        <w:t xml:space="preserve"> </w:t>
      </w:r>
      <w:r>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533C01" w:rsidRDefault="00533C01" w:rsidP="00533C01">
      <w:r w:rsidRPr="00533C01">
        <w:tab/>
      </w:r>
      <w:r>
        <w:rPr>
          <w:u w:val="single"/>
        </w:rPr>
        <w:t>(b)</w:t>
      </w:r>
      <w:r>
        <w:rPr>
          <w:u w:val="single"/>
        </w:rPr>
        <w:tab/>
        <w:t xml:space="preserve">A married taxpayer shall not be required to satisfy the joint filing requirement imposed pursuant to subparagraph (a) of this paragraph and </w:t>
      </w:r>
      <w:r w:rsidRPr="00164C1F">
        <w:rPr>
          <w:u w:val="single"/>
        </w:rPr>
        <w:t>section 32 of the federal Internal Revenue Code of 1986 (26 U.S.C. s.32)</w:t>
      </w:r>
      <w:r>
        <w:rPr>
          <w:u w:val="single"/>
        </w:rPr>
        <w:t xml:space="preserve"> if the taxpayer files as married filing separately and the taxpayer: (</w:t>
      </w:r>
      <w:proofErr w:type="spellStart"/>
      <w:r>
        <w:rPr>
          <w:u w:val="single"/>
        </w:rPr>
        <w:t>i</w:t>
      </w:r>
      <w:proofErr w:type="spellEnd"/>
      <w:r>
        <w:rPr>
          <w:u w:val="single"/>
        </w:rPr>
        <w:t>) is living apart from the taxpayer’s spouse at the time the taxpayer files the gross income tax return; (ii) is unable to file a joint return because the taxpayer is a victim of domestic abuse; and (iii) indicates on the taxpayer’s gross income tax return that the taxpayer meets the criteria set forth in this subparagraph</w:t>
      </w:r>
      <w:r w:rsidRPr="0000642B">
        <w:rPr>
          <w:u w:val="single"/>
        </w:rPr>
        <w:t>.</w:t>
      </w:r>
    </w:p>
    <w:p w:rsidR="00533C01" w:rsidRDefault="00533C01" w:rsidP="00533C01">
      <w:r>
        <w:tab/>
        <w:t>(4)</w:t>
      </w:r>
      <w:r>
        <w:tab/>
        <w:t>A resident individual who is at least 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minimum age requirements.  The resident individual shall meet all qualifications, except for the minimum age,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p>
    <w:p w:rsidR="00533C01" w:rsidRDefault="00533C01" w:rsidP="00533C01">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33C01" w:rsidRDefault="00533C01" w:rsidP="00533C01">
      <w:r>
        <w:tab/>
        <w:t>c.</w:t>
      </w:r>
      <w:r>
        <w:tab/>
        <w:t xml:space="preserve">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w:t>
      </w:r>
      <w:r>
        <w:lastRenderedPageBreak/>
        <w:t>subject to all provisions of N.J.S.54A:1-1 et seq., except as may be otherwise specifically provided in P.L.2000, c.80 (C.54A:4-6 et al.).</w:t>
      </w:r>
    </w:p>
    <w:p w:rsidR="00533C01" w:rsidRDefault="00533C01" w:rsidP="00533C01">
      <w:r>
        <w:tab/>
        <w:t>d.</w:t>
      </w:r>
      <w:r>
        <w:tab/>
        <w:t>The Director of the Division of Taxation in the Department of the Treasury shall establish a program for the distribution of earned income tax credits pursuant to the provisions of this section.</w:t>
      </w:r>
    </w:p>
    <w:p w:rsidR="00533C01" w:rsidRDefault="00533C01" w:rsidP="00533C01">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164C1F" w:rsidRDefault="00164C1F" w:rsidP="00533C01">
      <w:r>
        <w:t>(</w:t>
      </w:r>
      <w:proofErr w:type="spellStart"/>
      <w:r>
        <w:t>cf</w:t>
      </w:r>
      <w:proofErr w:type="spellEnd"/>
      <w:r>
        <w:t>: P.L.20</w:t>
      </w:r>
      <w:r w:rsidR="00533C01">
        <w:t>20, c.98, s.1</w:t>
      </w:r>
      <w:r>
        <w:t>)</w:t>
      </w:r>
    </w:p>
    <w:p w:rsidR="00164C1F" w:rsidRDefault="00164C1F" w:rsidP="00164C1F"/>
    <w:p w:rsidR="00164C1F" w:rsidRDefault="00164C1F" w:rsidP="00164C1F">
      <w:r>
        <w:tab/>
        <w:t>2.</w:t>
      </w:r>
      <w:r>
        <w:tab/>
        <w:t>This act shall take effect immediately</w:t>
      </w:r>
      <w:r w:rsidR="006C1C0C">
        <w:t xml:space="preserve"> and apply to taxable years beginning on or after January 1 next following the date of enactment</w:t>
      </w:r>
      <w:r>
        <w:t>.</w:t>
      </w:r>
    </w:p>
    <w:p w:rsidR="00164C1F" w:rsidRDefault="00164C1F" w:rsidP="00686AEB"/>
    <w:p w:rsidR="00A8201E" w:rsidRPr="00CE7BD8" w:rsidRDefault="00A8201E" w:rsidP="00686AEB"/>
    <w:p w:rsidR="00686AEB" w:rsidRPr="00AA7880" w:rsidRDefault="00686AEB" w:rsidP="00686AEB">
      <w:pPr>
        <w:jc w:val="center"/>
      </w:pPr>
      <w:r w:rsidRPr="00D71D68">
        <w:t>STATEMENT</w:t>
      </w:r>
    </w:p>
    <w:p w:rsidR="00686AEB" w:rsidRDefault="00686AEB" w:rsidP="00686AEB"/>
    <w:p w:rsidR="00164C1F" w:rsidRDefault="00164C1F" w:rsidP="00686AEB">
      <w:r>
        <w:tab/>
      </w:r>
      <w:r w:rsidR="006C1C0C" w:rsidRPr="006C1C0C">
        <w:t>This bill expands eligibility</w:t>
      </w:r>
      <w:r w:rsidR="006C1C0C">
        <w:t xml:space="preserve"> under the New Jersey earned income tax credit program</w:t>
      </w:r>
      <w:r w:rsidR="006C1C0C" w:rsidRPr="006C1C0C">
        <w:t xml:space="preserve"> for </w:t>
      </w:r>
      <w:r w:rsidR="006C1C0C">
        <w:t>taxpayers who a</w:t>
      </w:r>
      <w:r w:rsidR="009A5B3E">
        <w:t>re victims of domestic abuse, and</w:t>
      </w:r>
      <w:r w:rsidR="006C1C0C">
        <w:t xml:space="preserve"> cannot file a joint return</w:t>
      </w:r>
      <w:r w:rsidR="006C1C0C" w:rsidRPr="006C1C0C">
        <w:t xml:space="preserve">.  Under the federal program, </w:t>
      </w:r>
      <w:r w:rsidR="006C1C0C">
        <w:t>if a taxpayer is married, the taxpayer is required to file a joint return with their spouse to be eligible for the federal earned income credit</w:t>
      </w:r>
      <w:r w:rsidR="006C1C0C" w:rsidRPr="006C1C0C">
        <w:t xml:space="preserve">.  </w:t>
      </w:r>
      <w:r w:rsidR="006C1C0C">
        <w:t>However, victims of domestic abuse are typically required to file as married filing separately, losing their federal earned income credit and New Jersey earned income tax credit eligibility in the process</w:t>
      </w:r>
      <w:r w:rsidR="006C1C0C" w:rsidRPr="006C1C0C">
        <w:t>.</w:t>
      </w:r>
    </w:p>
    <w:p w:rsidR="006C1C0C" w:rsidRDefault="006C1C0C" w:rsidP="00686AEB">
      <w:r>
        <w:tab/>
        <w:t xml:space="preserve">The bill </w:t>
      </w:r>
      <w:r w:rsidR="009A5B3E">
        <w:t>exempts</w:t>
      </w:r>
      <w:r>
        <w:t xml:space="preserve"> a </w:t>
      </w:r>
      <w:r w:rsidRPr="006C1C0C">
        <w:t xml:space="preserve">married taxpayer </w:t>
      </w:r>
      <w:r w:rsidR="009A5B3E">
        <w:t>from</w:t>
      </w:r>
      <w:r w:rsidRPr="006C1C0C">
        <w:t xml:space="preserve"> the joint filing requirement imposed </w:t>
      </w:r>
      <w:r>
        <w:t>by federal and State law</w:t>
      </w:r>
      <w:r w:rsidRPr="006C1C0C">
        <w:t xml:space="preserve"> if the taxpayer files as married filing separately and the taxpayer: (</w:t>
      </w:r>
      <w:proofErr w:type="spellStart"/>
      <w:r w:rsidRPr="006C1C0C">
        <w:t>i</w:t>
      </w:r>
      <w:proofErr w:type="spellEnd"/>
      <w:r w:rsidRPr="006C1C0C">
        <w:t>) is living apart from the taxpayer’s spouse at the time the taxpayer files the gross income tax return; (ii) is unable to file a joint return because the taxpayer is a victim of domestic abuse; and (iii) indicates on the taxpayer’s gross income tax return that the taxpayer meets the criteria set forth in th</w:t>
      </w:r>
      <w:r>
        <w:t>e bill</w:t>
      </w:r>
      <w:r w:rsidRPr="006C1C0C">
        <w:t>.</w:t>
      </w:r>
    </w:p>
    <w:sectPr w:rsidR="006C1C0C" w:rsidSect="005F79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1D2" w:rsidRDefault="007161D2">
      <w:r>
        <w:separator/>
      </w:r>
    </w:p>
  </w:endnote>
  <w:endnote w:type="continuationSeparator" w:id="0">
    <w:p w:rsidR="007161D2" w:rsidRDefault="0071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5DA" w:rsidRDefault="00FF25DA" w:rsidP="00FF25DA">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26D" w:rsidRPr="00921C91" w:rsidRDefault="008F12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126D" w:rsidRPr="00921C91" w:rsidRDefault="008F126D">
    <w:pPr>
      <w:pStyle w:val="Footer"/>
      <w:rPr>
        <w:szCs w:val="18"/>
      </w:rPr>
    </w:pPr>
  </w:p>
  <w:p w:rsidR="008F126D" w:rsidRPr="00921C91" w:rsidRDefault="008F12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126D" w:rsidRDefault="008F126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1D2" w:rsidRDefault="007161D2">
      <w:r>
        <w:separator/>
      </w:r>
    </w:p>
  </w:footnote>
  <w:footnote w:type="continuationSeparator" w:id="0">
    <w:p w:rsidR="007161D2" w:rsidRDefault="00716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7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797B" w:rsidRDefault="005F797B" w:rsidP="005F797B">
    <w:pPr>
      <w:pStyle w:val="bpuHeadSpon"/>
    </w:pPr>
    <w:r w:rsidRPr="005F797B">
      <w:rPr>
        <w:rStyle w:val="bpuHeadSponChar"/>
      </w:rPr>
      <w:t>S3113</w:t>
    </w:r>
    <w:r>
      <w:t xml:space="preserve"> GOPAL</w:t>
    </w:r>
    <w:r w:rsidR="00FF25DA">
      <w:t xml:space="preserve">, </w:t>
    </w:r>
    <w:r w:rsidR="00FF25DA">
      <w:t>SINGLETON</w:t>
    </w:r>
  </w:p>
  <w:p w:rsidR="005F797B" w:rsidRDefault="005F797B" w:rsidP="005F797B">
    <w:pPr>
      <w:pStyle w:val="bpuHeadSpon"/>
    </w:pPr>
    <w:r>
      <w:fldChar w:fldCharType="begin"/>
    </w:r>
    <w:r>
      <w:instrText xml:space="preserve"> PAGE  \* MERGEFORMAT </w:instrText>
    </w:r>
    <w:r>
      <w:fldChar w:fldCharType="separate"/>
    </w:r>
    <w:r w:rsidR="00D33929">
      <w:rPr>
        <w:noProof/>
      </w:rPr>
      <w:t>4</w:t>
    </w:r>
    <w:r>
      <w:fldChar w:fldCharType="end"/>
    </w:r>
  </w:p>
  <w:p w:rsidR="005F797B" w:rsidRDefault="005F797B" w:rsidP="005F79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797B" w:rsidRDefault="005F797B" w:rsidP="005F797B">
    <w:pPr>
      <w:pStyle w:val="bpuHeadSpon"/>
    </w:pPr>
    <w:r w:rsidRPr="005F797B">
      <w:rPr>
        <w:rStyle w:val="bpuHeadSponChar"/>
      </w:rPr>
      <w:t>S3113</w:t>
    </w:r>
    <w:r>
      <w:t xml:space="preserve"> GOPAL</w:t>
    </w:r>
    <w:r w:rsidR="00FF25DA">
      <w:t xml:space="preserve">, </w:t>
    </w:r>
    <w:r w:rsidR="00FF25DA">
      <w:t>SINGLETON</w:t>
    </w:r>
  </w:p>
  <w:p w:rsidR="005F797B" w:rsidRDefault="005F797B" w:rsidP="005F797B">
    <w:pPr>
      <w:pStyle w:val="bpuHeadSpon"/>
    </w:pPr>
    <w:r>
      <w:fldChar w:fldCharType="begin"/>
    </w:r>
    <w:r>
      <w:instrText xml:space="preserve"> PAGE  \* MERGEFORMAT </w:instrText>
    </w:r>
    <w:r>
      <w:fldChar w:fldCharType="separate"/>
    </w:r>
    <w:r w:rsidR="00D33929">
      <w:rPr>
        <w:noProof/>
      </w:rPr>
      <w:t>2</w:t>
    </w:r>
    <w:r>
      <w:fldChar w:fldCharType="end"/>
    </w:r>
  </w:p>
  <w:p w:rsidR="005F797B" w:rsidRDefault="005F797B" w:rsidP="005F7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1D2"/>
    <w:rsid w:val="000051BD"/>
    <w:rsid w:val="0000642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C1F"/>
    <w:rsid w:val="00173D2B"/>
    <w:rsid w:val="00181676"/>
    <w:rsid w:val="00183603"/>
    <w:rsid w:val="00194E78"/>
    <w:rsid w:val="0019707B"/>
    <w:rsid w:val="00197E8B"/>
    <w:rsid w:val="00197FA4"/>
    <w:rsid w:val="001A161A"/>
    <w:rsid w:val="001A3B79"/>
    <w:rsid w:val="001A66B6"/>
    <w:rsid w:val="001A7336"/>
    <w:rsid w:val="001B4716"/>
    <w:rsid w:val="001B4EA4"/>
    <w:rsid w:val="001C7C52"/>
    <w:rsid w:val="001D25F3"/>
    <w:rsid w:val="001E15F1"/>
    <w:rsid w:val="001E16FA"/>
    <w:rsid w:val="001E6213"/>
    <w:rsid w:val="001F14C7"/>
    <w:rsid w:val="001F7405"/>
    <w:rsid w:val="00205533"/>
    <w:rsid w:val="00212B8D"/>
    <w:rsid w:val="00222983"/>
    <w:rsid w:val="002370D0"/>
    <w:rsid w:val="00244992"/>
    <w:rsid w:val="00255958"/>
    <w:rsid w:val="00257FA2"/>
    <w:rsid w:val="0026574A"/>
    <w:rsid w:val="002660BB"/>
    <w:rsid w:val="002720E8"/>
    <w:rsid w:val="00275293"/>
    <w:rsid w:val="002776B0"/>
    <w:rsid w:val="002776F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799"/>
    <w:rsid w:val="004704A8"/>
    <w:rsid w:val="00471102"/>
    <w:rsid w:val="00471F18"/>
    <w:rsid w:val="00484144"/>
    <w:rsid w:val="00484C19"/>
    <w:rsid w:val="00485866"/>
    <w:rsid w:val="00492076"/>
    <w:rsid w:val="00493B1D"/>
    <w:rsid w:val="00497037"/>
    <w:rsid w:val="004A3009"/>
    <w:rsid w:val="004A6940"/>
    <w:rsid w:val="004A77A4"/>
    <w:rsid w:val="004C742C"/>
    <w:rsid w:val="004E1659"/>
    <w:rsid w:val="004E1F3E"/>
    <w:rsid w:val="004F21BD"/>
    <w:rsid w:val="004F4F1D"/>
    <w:rsid w:val="004F74DD"/>
    <w:rsid w:val="00501317"/>
    <w:rsid w:val="0050495C"/>
    <w:rsid w:val="00505DC9"/>
    <w:rsid w:val="00506E1E"/>
    <w:rsid w:val="00513C81"/>
    <w:rsid w:val="00527BFB"/>
    <w:rsid w:val="00532A32"/>
    <w:rsid w:val="00533C0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97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C0C"/>
    <w:rsid w:val="006C21C1"/>
    <w:rsid w:val="006C7327"/>
    <w:rsid w:val="006D00E5"/>
    <w:rsid w:val="006D791B"/>
    <w:rsid w:val="006E2895"/>
    <w:rsid w:val="006F180D"/>
    <w:rsid w:val="006F4334"/>
    <w:rsid w:val="006F47AF"/>
    <w:rsid w:val="006F6B8A"/>
    <w:rsid w:val="00707CD3"/>
    <w:rsid w:val="007161D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25F"/>
    <w:rsid w:val="008A31C5"/>
    <w:rsid w:val="008A4F9A"/>
    <w:rsid w:val="008B2850"/>
    <w:rsid w:val="008C79B3"/>
    <w:rsid w:val="008D77BD"/>
    <w:rsid w:val="008E454C"/>
    <w:rsid w:val="008F126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E4"/>
    <w:rsid w:val="00980766"/>
    <w:rsid w:val="009835D4"/>
    <w:rsid w:val="009865D4"/>
    <w:rsid w:val="00997152"/>
    <w:rsid w:val="009972CD"/>
    <w:rsid w:val="009A0E9C"/>
    <w:rsid w:val="009A45DA"/>
    <w:rsid w:val="009A5B3E"/>
    <w:rsid w:val="009B06D2"/>
    <w:rsid w:val="009B34EC"/>
    <w:rsid w:val="009B5D67"/>
    <w:rsid w:val="009B6176"/>
    <w:rsid w:val="009C0D22"/>
    <w:rsid w:val="009C2DD9"/>
    <w:rsid w:val="009C3E09"/>
    <w:rsid w:val="009C5630"/>
    <w:rsid w:val="009D0E5D"/>
    <w:rsid w:val="009D0F63"/>
    <w:rsid w:val="009D7934"/>
    <w:rsid w:val="009D7CCF"/>
    <w:rsid w:val="009E107D"/>
    <w:rsid w:val="009E5961"/>
    <w:rsid w:val="009F0A4B"/>
    <w:rsid w:val="009F4FAC"/>
    <w:rsid w:val="00A017C0"/>
    <w:rsid w:val="00A06C13"/>
    <w:rsid w:val="00A11228"/>
    <w:rsid w:val="00A222C2"/>
    <w:rsid w:val="00A305D6"/>
    <w:rsid w:val="00A342C4"/>
    <w:rsid w:val="00A50F6B"/>
    <w:rsid w:val="00A52237"/>
    <w:rsid w:val="00A551D6"/>
    <w:rsid w:val="00A6251B"/>
    <w:rsid w:val="00A6754E"/>
    <w:rsid w:val="00A70F58"/>
    <w:rsid w:val="00A72987"/>
    <w:rsid w:val="00A7346B"/>
    <w:rsid w:val="00A8201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C5"/>
    <w:rsid w:val="00BC698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616"/>
    <w:rsid w:val="00CE78BF"/>
    <w:rsid w:val="00CF65EB"/>
    <w:rsid w:val="00CF72AD"/>
    <w:rsid w:val="00D02441"/>
    <w:rsid w:val="00D039F4"/>
    <w:rsid w:val="00D10496"/>
    <w:rsid w:val="00D11173"/>
    <w:rsid w:val="00D1215F"/>
    <w:rsid w:val="00D16561"/>
    <w:rsid w:val="00D17FF8"/>
    <w:rsid w:val="00D268AC"/>
    <w:rsid w:val="00D27FF3"/>
    <w:rsid w:val="00D33929"/>
    <w:rsid w:val="00D343D0"/>
    <w:rsid w:val="00D3664D"/>
    <w:rsid w:val="00D500E9"/>
    <w:rsid w:val="00D507BC"/>
    <w:rsid w:val="00D6090A"/>
    <w:rsid w:val="00D62FA3"/>
    <w:rsid w:val="00D63B6F"/>
    <w:rsid w:val="00D64A90"/>
    <w:rsid w:val="00D869D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5BB56E"/>
  <w15:docId w15:val="{D4CC9ECD-48CD-4701-B45A-BEF51411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10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107D"/>
    <w:rPr>
      <w:rFonts w:ascii="Segoe UI" w:hAnsi="Segoe UI" w:cs="Segoe UI"/>
      <w:spacing w:val="4"/>
      <w:sz w:val="18"/>
      <w:szCs w:val="18"/>
    </w:rPr>
  </w:style>
  <w:style w:type="character" w:styleId="LineNumber">
    <w:name w:val="line number"/>
    <w:basedOn w:val="DefaultParagraphFont"/>
    <w:semiHidden/>
    <w:unhideWhenUsed/>
    <w:rsid w:val="005F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6236</Characters>
  <Application>Microsoft Office Word</Application>
  <DocSecurity>0</DocSecurity>
  <Lines>157</Lines>
  <Paragraphs>45</Paragraphs>
  <ScaleCrop>false</ScaleCrop>
  <HeadingPairs>
    <vt:vector size="2" baseType="variant">
      <vt:variant>
        <vt:lpstr>Title</vt:lpstr>
      </vt:variant>
      <vt:variant>
        <vt:i4>1</vt:i4>
      </vt:variant>
    </vt:vector>
  </HeadingPairs>
  <TitlesOfParts>
    <vt:vector size="1" baseType="lpstr">
      <vt:lpstr>S3113</vt:lpstr>
    </vt:vector>
  </TitlesOfParts>
  <Manager>R225</Manager>
  <Company>NJ Office of Legislative Services</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S3113</dc:title>
  <dc:subject>EITC Domestic Abuse</dc:subject>
  <dc:creator>Senator  GOPAL</dc:creator>
  <cp:keywords>S3113|4|RF |282|265|243|F|0|</cp:keywords>
  <dc:description>INTRODUCED NOVEMBER 5, 2020</dc:description>
  <cp:lastModifiedBy>Todaro, Vivian</cp:lastModifiedBy>
  <cp:revision>2</cp:revision>
  <cp:lastPrinted>2020-11-06T19:43:00Z</cp:lastPrinted>
  <dcterms:created xsi:type="dcterms:W3CDTF">2020-11-06T19:43:00Z</dcterms:created>
  <dcterms:modified xsi:type="dcterms:W3CDTF">2020-11-06T19:43:00Z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