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791665" w:rsidP="00407C9E">
      <w:pPr>
        <w:pStyle w:val="NoteOrEstimate"/>
      </w:pPr>
      <w:r>
        <w:t>LEGISLATIVE FISCAL ESTIMATE</w:t>
      </w:r>
    </w:p>
    <w:p w:rsidR="003C5892" w:rsidRDefault="0079166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750EF" w:rsidP="005750EF">
      <w:pPr>
        <w:pStyle w:val="BillNo"/>
      </w:pPr>
      <w:r>
        <w:t>219th LEGISLATURE</w:t>
      </w:r>
    </w:p>
    <w:p w:rsidR="00353325" w:rsidRDefault="00353325" w:rsidP="00353325"/>
    <w:p w:rsidR="005750EF" w:rsidRDefault="005750EF" w:rsidP="005750EF">
      <w:pPr>
        <w:jc w:val="center"/>
      </w:pPr>
      <w:r>
        <w:t>DATED: MAY 25, 2021</w:t>
      </w:r>
    </w:p>
    <w:p w:rsidR="005750EF" w:rsidRDefault="005750EF" w:rsidP="00353325"/>
    <w:p w:rsidR="005750EF" w:rsidRDefault="005750E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_GoBack"/>
      <w:bookmarkEnd w:id="0"/>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841BD" w:rsidP="00C841BD">
            <w:r w:rsidRPr="00C841BD">
              <w:t>Allows members of PERS Prosecutors Part to establish purchased PERS credit in the Part at additional cost</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759F4" w:rsidP="006230DB">
            <w:r>
              <w:t>Annual</w:t>
            </w:r>
            <w:r w:rsidR="006230DB">
              <w:t xml:space="preserve"> expenditure increase to the State and local units.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841BD" w:rsidP="00515AC5">
            <w:r w:rsidRPr="00C841BD">
              <w:t>Division of Pensions and Benefits, Department of the Treasury</w:t>
            </w:r>
            <w:r w:rsidR="006230DB">
              <w:t>;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2430"/>
        <w:gridCol w:w="1745"/>
        <w:gridCol w:w="2495"/>
        <w:gridCol w:w="15"/>
      </w:tblGrid>
      <w:tr w:rsidR="00C75246" w:rsidTr="004759F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759F4">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841BD" w:rsidTr="004759F4">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841BD" w:rsidRPr="00F11982" w:rsidRDefault="00C841BD"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759F4">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C841BD" w:rsidRDefault="00C841B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841BD" w:rsidTr="004759F4">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841BD" w:rsidRPr="00F11982" w:rsidRDefault="00C841BD"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759F4">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C841BD" w:rsidRDefault="00C841B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4759F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759F4" w:rsidP="007E5EB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this bill will lead to indeterminate annual State</w:t>
      </w:r>
      <w:r w:rsidR="00941022">
        <w:t xml:space="preserve"> and local employer</w:t>
      </w:r>
      <w:r>
        <w:t xml:space="preserve"> cost increases.  </w:t>
      </w:r>
      <w:r w:rsidR="001F22E0" w:rsidRPr="001F22E0">
        <w:t xml:space="preserve">The </w:t>
      </w:r>
      <w:r>
        <w:t xml:space="preserve">increases </w:t>
      </w:r>
      <w:r w:rsidR="001F22E0" w:rsidRPr="001F22E0">
        <w:t xml:space="preserve">will result from additional </w:t>
      </w:r>
      <w:r w:rsidR="00DE08F1">
        <w:t xml:space="preserve">State and local </w:t>
      </w:r>
      <w:r w:rsidR="001F22E0" w:rsidRPr="001F22E0">
        <w:t>employer contributions on the increased pension resulting from the difference in the benefit factors between the Public Employees’ Retirement System</w:t>
      </w:r>
      <w:r w:rsidR="005B796D">
        <w:t xml:space="preserve"> (PERS)</w:t>
      </w:r>
      <w:r w:rsidR="001F22E0" w:rsidRPr="001F22E0">
        <w:t xml:space="preserve"> and the Prosecutor’s Part of the Public Employees’ Retirement System.  The </w:t>
      </w:r>
      <w:r w:rsidR="00DE08F1">
        <w:t xml:space="preserve">State and local </w:t>
      </w:r>
      <w:r w:rsidR="00A762EE">
        <w:t>employer</w:t>
      </w:r>
      <w:r w:rsidR="00DE08F1">
        <w:t>s</w:t>
      </w:r>
      <w:r w:rsidR="00C202C9">
        <w:t xml:space="preserve"> will be</w:t>
      </w:r>
      <w:r w:rsidR="001F22E0" w:rsidRPr="001F22E0">
        <w:t xml:space="preserve"> responsible for increased employer pension contributions toward the Prosecutors Part and, potentially, from an increase in employer costs for health care benefits</w:t>
      </w:r>
      <w:r w:rsidR="00A762EE">
        <w:t xml:space="preserve"> in retirement</w:t>
      </w:r>
      <w:r w:rsidR="001F22E0" w:rsidRPr="001F22E0">
        <w:t xml:space="preserve">.  </w:t>
      </w:r>
    </w:p>
    <w:p w:rsidR="007E5EB3" w:rsidRDefault="00C202C9" w:rsidP="007E5EB3">
      <w:pPr>
        <w:pStyle w:val="StyleBulletedSymbolsymbol"/>
        <w:tabs>
          <w:tab w:val="num" w:pos="360"/>
        </w:tabs>
      </w:pPr>
      <w:r>
        <w:t>T</w:t>
      </w:r>
      <w:r w:rsidRPr="00C621D6">
        <w:t xml:space="preserve">he purchased service </w:t>
      </w:r>
      <w:r>
        <w:t>may</w:t>
      </w:r>
      <w:r w:rsidRPr="00C621D6">
        <w:t xml:space="preserve"> accelerate the time a member becomes eligible for some </w:t>
      </w:r>
      <w:r w:rsidR="005B796D">
        <w:t>special benefit at retirement.  F</w:t>
      </w:r>
      <w:r w:rsidRPr="00C621D6">
        <w:t xml:space="preserve">or example, </w:t>
      </w:r>
      <w:r w:rsidR="00A762EE">
        <w:t>post-retirement medical benefits</w:t>
      </w:r>
      <w:r w:rsidRPr="00C621D6">
        <w:t xml:space="preserve"> when retired with 25 or more years of service credit, the cost of which must be borne by the employer</w:t>
      </w:r>
      <w:r>
        <w:t xml:space="preserve"> in accordance the employee and employer contributions towards health care coverage required u</w:t>
      </w:r>
      <w:r w:rsidR="005B796D">
        <w:t>nder current law.  A</w:t>
      </w:r>
      <w:r>
        <w:t xml:space="preserve">s of September 15, 2020, </w:t>
      </w:r>
      <w:r w:rsidRPr="00C621D6">
        <w:t xml:space="preserve">the average annual cost per member to the </w:t>
      </w:r>
      <w:r w:rsidR="0020160A">
        <w:t xml:space="preserve">State or </w:t>
      </w:r>
      <w:r w:rsidRPr="00C621D6">
        <w:t>local employer participating in the State Health Benefit</w:t>
      </w:r>
      <w:r w:rsidR="0020160A">
        <w:t>s</w:t>
      </w:r>
      <w:r w:rsidRPr="00C621D6">
        <w:t xml:space="preserve"> Program of providing</w:t>
      </w:r>
      <w:r w:rsidR="0020160A">
        <w:t xml:space="preserve"> post-retirement medical benefit coverage</w:t>
      </w:r>
      <w:r w:rsidRPr="00C621D6">
        <w:t xml:space="preserve">, not taking into account future inflation, is approximately </w:t>
      </w:r>
      <w:r w:rsidR="0020160A">
        <w:t xml:space="preserve">$31,453 (State) and </w:t>
      </w:r>
      <w:r w:rsidRPr="00C621D6">
        <w:t>$</w:t>
      </w:r>
      <w:r w:rsidR="00A63FB0">
        <w:t>25,051</w:t>
      </w:r>
      <w:r w:rsidRPr="00C621D6">
        <w:t xml:space="preserve"> </w:t>
      </w:r>
      <w:r w:rsidR="0020160A">
        <w:t xml:space="preserve">(local) </w:t>
      </w:r>
      <w:r w:rsidRPr="00C621D6">
        <w:t>for a Horizon Early Retiree Subs</w:t>
      </w:r>
      <w:r>
        <w:t xml:space="preserve">criber </w:t>
      </w:r>
      <w:r w:rsidRPr="00C621D6">
        <w:t>who chooses member and spouse coverage without Medicare</w:t>
      </w:r>
      <w:r>
        <w:t xml:space="preserve"> and </w:t>
      </w:r>
      <w:r w:rsidR="0020160A">
        <w:t xml:space="preserve">$8,644 (State) and </w:t>
      </w:r>
      <w:r>
        <w:t>$8,6</w:t>
      </w:r>
      <w:r w:rsidR="00A63FB0">
        <w:t>91</w:t>
      </w:r>
      <w:r>
        <w:t xml:space="preserve"> </w:t>
      </w:r>
      <w:r w:rsidR="0020160A">
        <w:t xml:space="preserve">(local) </w:t>
      </w:r>
      <w:r>
        <w:t>for a Medicare retiree who chooses member and spouse coverage.</w:t>
      </w:r>
    </w:p>
    <w:p w:rsidR="00255944" w:rsidRDefault="00255944" w:rsidP="007E5EB3"/>
    <w:p w:rsidR="00C202C9" w:rsidRDefault="00C202C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22E0" w:rsidRPr="001F22E0" w:rsidRDefault="00255944" w:rsidP="001F22E0">
      <w:pPr>
        <w:tabs>
          <w:tab w:val="left" w:pos="360"/>
          <w:tab w:val="left" w:pos="720"/>
          <w:tab w:val="left" w:pos="1440"/>
          <w:tab w:val="left" w:pos="2160"/>
          <w:tab w:val="left" w:pos="2880"/>
          <w:tab w:val="left" w:pos="3600"/>
          <w:tab w:val="left" w:pos="4320"/>
          <w:tab w:val="left" w:pos="5040"/>
        </w:tabs>
      </w:pPr>
      <w:r w:rsidRPr="00255944">
        <w:tab/>
      </w:r>
      <w:r w:rsidR="001F22E0" w:rsidRPr="001F22E0">
        <w:t>This bill allows a member of the Pr</w:t>
      </w:r>
      <w:r w:rsidR="005B796D">
        <w:t>osecutors Part in the PERS</w:t>
      </w:r>
      <w:r w:rsidR="001F22E0" w:rsidRPr="001F22E0">
        <w:t xml:space="preserve"> to purchase and establish credit in the Prosecutors Part in the same manner as credit may be purchased for the regular part of PERS, except that the amount paid by the member of the Prosecutors Part will be calculated to reflect the cost of the benefits of the Prosecutors Part. </w:t>
      </w:r>
    </w:p>
    <w:p w:rsidR="001F22E0" w:rsidRPr="001F22E0" w:rsidRDefault="001F22E0" w:rsidP="001F22E0">
      <w:pPr>
        <w:tabs>
          <w:tab w:val="left" w:pos="360"/>
          <w:tab w:val="left" w:pos="720"/>
          <w:tab w:val="left" w:pos="1440"/>
          <w:tab w:val="left" w:pos="2160"/>
          <w:tab w:val="left" w:pos="2880"/>
          <w:tab w:val="left" w:pos="3600"/>
          <w:tab w:val="left" w:pos="4320"/>
          <w:tab w:val="left" w:pos="5040"/>
        </w:tabs>
      </w:pPr>
      <w:r>
        <w:tab/>
      </w:r>
      <w:r w:rsidRPr="001F22E0">
        <w:t>Current law provides benefits to members of the Prosecutors Part in PERS superior to the benefits for regular PERS service credit and imposes a higher employee contribution rate. PERS members who were prosecutors on January 7, 2002, the effective date of P.L.2001, c.366</w:t>
      </w:r>
      <w:r w:rsidR="005B796D">
        <w:t>,</w:t>
      </w:r>
      <w:r w:rsidRPr="001F22E0">
        <w:t xml:space="preserve"> which established the Prosecutors Part, became members of the Prosecutors Part and regular PERS service credit established prior to January 7, 2002 was established in the Prosecutors Part without further assessment of cost to those prosecutors. </w:t>
      </w:r>
      <w:r w:rsidR="001641CF">
        <w:t xml:space="preserve"> </w:t>
      </w:r>
      <w:r w:rsidRPr="001F22E0">
        <w:t xml:space="preserve">Regular PERS credit purchased after January 7, 2002 by persons who became members of the Prosecutors Part on January 7, 2002 may not be established in the Part. </w:t>
      </w:r>
      <w:r w:rsidR="001641CF">
        <w:t xml:space="preserve"> </w:t>
      </w:r>
      <w:r w:rsidRPr="001F22E0">
        <w:t xml:space="preserve">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 </w:t>
      </w:r>
    </w:p>
    <w:p w:rsidR="00255944" w:rsidRDefault="001F22E0" w:rsidP="001F22E0">
      <w:pPr>
        <w:tabs>
          <w:tab w:val="left" w:pos="360"/>
          <w:tab w:val="left" w:pos="720"/>
          <w:tab w:val="left" w:pos="1440"/>
          <w:tab w:val="left" w:pos="2160"/>
          <w:tab w:val="left" w:pos="2880"/>
          <w:tab w:val="left" w:pos="3600"/>
          <w:tab w:val="left" w:pos="4320"/>
          <w:tab w:val="left" w:pos="5040"/>
        </w:tabs>
      </w:pPr>
      <w:r>
        <w:tab/>
      </w:r>
      <w:r w:rsidRPr="001F22E0">
        <w:t>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w:t>
      </w:r>
      <w:r w:rsidR="005B796D">
        <w:t xml:space="preserve"> </w:t>
      </w:r>
      <w:r w:rsidRPr="001F22E0">
        <w:t xml:space="preserve"> In addition, 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22E0" w:rsidRPr="001F22E0" w:rsidRDefault="00255944" w:rsidP="001F22E0">
      <w:pPr>
        <w:tabs>
          <w:tab w:val="left" w:pos="360"/>
          <w:tab w:val="left" w:pos="720"/>
          <w:tab w:val="left" w:pos="1440"/>
          <w:tab w:val="left" w:pos="2160"/>
          <w:tab w:val="left" w:pos="2880"/>
          <w:tab w:val="left" w:pos="3600"/>
          <w:tab w:val="left" w:pos="4320"/>
          <w:tab w:val="left" w:pos="5040"/>
        </w:tabs>
      </w:pPr>
      <w:r>
        <w:tab/>
      </w:r>
      <w:r w:rsidR="005B796D">
        <w:t>The OLS estimates that this bill will lead to indeterminate annual State</w:t>
      </w:r>
      <w:r w:rsidR="006230DB">
        <w:t xml:space="preserve"> and local employer</w:t>
      </w:r>
      <w:r w:rsidR="005B796D">
        <w:t xml:space="preserve"> cost increases.  The increases</w:t>
      </w:r>
      <w:r w:rsidR="0020160A" w:rsidRPr="0020160A">
        <w:t xml:space="preserve"> will result from additional State and local employer contributions on the increased pension resulting from the difference in the benefit factors between the Public Employees’ Retirement System and the Prosecutor’s Part of the Public Employees’ Retirement System.  The State and local employers will be responsible for increased employer pension contributions toward the Prosecutors Part and, potentially, from an increase in employer costs for health care benefits in retirement</w:t>
      </w:r>
      <w:r w:rsidR="00107900" w:rsidRPr="00107900">
        <w:t xml:space="preserve">.  </w:t>
      </w:r>
    </w:p>
    <w:p w:rsidR="00255944" w:rsidRDefault="001F22E0" w:rsidP="001F22E0">
      <w:pPr>
        <w:tabs>
          <w:tab w:val="left" w:pos="360"/>
          <w:tab w:val="left" w:pos="720"/>
          <w:tab w:val="left" w:pos="1440"/>
          <w:tab w:val="left" w:pos="2160"/>
          <w:tab w:val="left" w:pos="2880"/>
          <w:tab w:val="left" w:pos="3600"/>
          <w:tab w:val="left" w:pos="4320"/>
          <w:tab w:val="left" w:pos="5040"/>
        </w:tabs>
      </w:pPr>
      <w:r>
        <w:tab/>
      </w:r>
      <w:r w:rsidR="0020160A" w:rsidRPr="0020160A">
        <w:t xml:space="preserve">The purchased service may accelerate the time a member becomes eligible for some </w:t>
      </w:r>
      <w:r w:rsidR="005B796D">
        <w:t>special benefit at retirement.  F</w:t>
      </w:r>
      <w:r w:rsidR="0020160A" w:rsidRPr="0020160A">
        <w:t>or example, post-retirement medical benefits when retired with 25 or more years of service credit, the cost of which must be borne by the employer in accordance the employee and employer contributions towards health care coverage required und</w:t>
      </w:r>
      <w:r w:rsidR="005B796D">
        <w:t xml:space="preserve">er current law. </w:t>
      </w:r>
      <w:r w:rsidR="005B796D">
        <w:lastRenderedPageBreak/>
        <w:t>A</w:t>
      </w:r>
      <w:r w:rsidR="0020160A" w:rsidRPr="0020160A">
        <w:t>s of September 15, 2020, the average annual cost per member to the State or local employer participating in the State Health Benefits Program of providing post-retirement medical benefit coverage, not taking into account future inflation, is approximately $31,453 (State) and $25,051 (local) for a Horizon Early Retiree Subscriber who chooses member and spouse coverage without Medicare and $8,644 (State) and $8,691 (local) for a Medicare retiree who chooses member and spouse coverage</w:t>
      </w:r>
      <w:r w:rsidR="0020160A">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F22E0" w:rsidP="001F22E0">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D4860" w:rsidP="00EF17BC">
            <w:pPr>
              <w:pStyle w:val="10pointItalics"/>
            </w:pPr>
            <w:bookmarkStart w:id="3" w:name="UserFullName"/>
            <w:bookmarkEnd w:id="3"/>
            <w:r>
              <w:t>Kimberly M. Clemmensen</w:t>
            </w:r>
          </w:p>
          <w:p w:rsidR="00EF17BC" w:rsidRDefault="001F22E0" w:rsidP="001F22E0">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750EF" w:rsidRDefault="005750EF" w:rsidP="00EF17BC">
      <w:pPr>
        <w:spacing w:line="287" w:lineRule="atLeast"/>
      </w:pPr>
    </w:p>
    <w:p w:rsidR="00EF17BC" w:rsidRDefault="007916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916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CB9" w:rsidRDefault="00415CB9">
      <w:r>
        <w:separator/>
      </w:r>
    </w:p>
  </w:endnote>
  <w:endnote w:type="continuationSeparator" w:id="0">
    <w:p w:rsidR="00415CB9" w:rsidRDefault="00415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A7E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14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CB9" w:rsidRDefault="00415CB9">
      <w:r>
        <w:separator/>
      </w:r>
    </w:p>
  </w:footnote>
  <w:footnote w:type="continuationSeparator" w:id="0">
    <w:p w:rsidR="00415CB9" w:rsidRDefault="00415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665" w:rsidRDefault="00791665" w:rsidP="00791665">
    <w:pPr>
      <w:pStyle w:val="Header"/>
      <w:jc w:val="center"/>
    </w:pPr>
    <w:r>
      <w:t xml:space="preserve">FE to S3114 </w:t>
    </w:r>
  </w:p>
  <w:p w:rsidR="00791665" w:rsidRDefault="00791665" w:rsidP="00791665">
    <w:pPr>
      <w:pStyle w:val="Header"/>
      <w:jc w:val="center"/>
    </w:pPr>
    <w:r>
      <w:fldChar w:fldCharType="begin"/>
    </w:r>
    <w:r>
      <w:instrText xml:space="preserve"> PAGE  \* MERGEFORMAT </w:instrText>
    </w:r>
    <w:r>
      <w:fldChar w:fldCharType="separate"/>
    </w:r>
    <w:r w:rsidR="007A7EBA">
      <w:rPr>
        <w:noProof/>
      </w:rPr>
      <w:t>3</w:t>
    </w:r>
    <w:r>
      <w:fldChar w:fldCharType="end"/>
    </w:r>
  </w:p>
  <w:p w:rsidR="00791665" w:rsidRDefault="00791665" w:rsidP="007916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65"/>
    <w:rsid w:val="00011EDD"/>
    <w:rsid w:val="00013973"/>
    <w:rsid w:val="00017543"/>
    <w:rsid w:val="0003310B"/>
    <w:rsid w:val="000333DF"/>
    <w:rsid w:val="00036860"/>
    <w:rsid w:val="00042B0B"/>
    <w:rsid w:val="000629F9"/>
    <w:rsid w:val="000701B0"/>
    <w:rsid w:val="00070F62"/>
    <w:rsid w:val="000820F8"/>
    <w:rsid w:val="0008691D"/>
    <w:rsid w:val="00095290"/>
    <w:rsid w:val="000A16EC"/>
    <w:rsid w:val="000B1CCB"/>
    <w:rsid w:val="000B4A20"/>
    <w:rsid w:val="000C074D"/>
    <w:rsid w:val="000C50EA"/>
    <w:rsid w:val="000E08DD"/>
    <w:rsid w:val="000E17DB"/>
    <w:rsid w:val="000F0A12"/>
    <w:rsid w:val="000F231D"/>
    <w:rsid w:val="000F278B"/>
    <w:rsid w:val="000F2B57"/>
    <w:rsid w:val="00100220"/>
    <w:rsid w:val="00107900"/>
    <w:rsid w:val="00107AA5"/>
    <w:rsid w:val="001106B5"/>
    <w:rsid w:val="00114591"/>
    <w:rsid w:val="00115411"/>
    <w:rsid w:val="001223E7"/>
    <w:rsid w:val="00125D26"/>
    <w:rsid w:val="00142AE8"/>
    <w:rsid w:val="00145CE4"/>
    <w:rsid w:val="00157AED"/>
    <w:rsid w:val="001641CF"/>
    <w:rsid w:val="00172CF5"/>
    <w:rsid w:val="001907A1"/>
    <w:rsid w:val="00193C26"/>
    <w:rsid w:val="00194789"/>
    <w:rsid w:val="00197240"/>
    <w:rsid w:val="001B1D4B"/>
    <w:rsid w:val="001B2BA9"/>
    <w:rsid w:val="001D0C90"/>
    <w:rsid w:val="001D3FD4"/>
    <w:rsid w:val="001F22E0"/>
    <w:rsid w:val="001F4F8B"/>
    <w:rsid w:val="00201322"/>
    <w:rsid w:val="0020160A"/>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33C5"/>
    <w:rsid w:val="00407C9E"/>
    <w:rsid w:val="0041022E"/>
    <w:rsid w:val="004149CC"/>
    <w:rsid w:val="00415CB9"/>
    <w:rsid w:val="00426C11"/>
    <w:rsid w:val="004759F4"/>
    <w:rsid w:val="00485323"/>
    <w:rsid w:val="00487ED8"/>
    <w:rsid w:val="004911CB"/>
    <w:rsid w:val="00491918"/>
    <w:rsid w:val="004A10CD"/>
    <w:rsid w:val="004A2E7F"/>
    <w:rsid w:val="004A5A65"/>
    <w:rsid w:val="004B1485"/>
    <w:rsid w:val="004C6ECA"/>
    <w:rsid w:val="004D6C2C"/>
    <w:rsid w:val="004D7D86"/>
    <w:rsid w:val="004E1959"/>
    <w:rsid w:val="004E3D06"/>
    <w:rsid w:val="004E6202"/>
    <w:rsid w:val="004F0715"/>
    <w:rsid w:val="004F1874"/>
    <w:rsid w:val="004F2034"/>
    <w:rsid w:val="004F2CA6"/>
    <w:rsid w:val="004F585C"/>
    <w:rsid w:val="004F7F49"/>
    <w:rsid w:val="00510A23"/>
    <w:rsid w:val="0051514A"/>
    <w:rsid w:val="00515AC5"/>
    <w:rsid w:val="00520DC2"/>
    <w:rsid w:val="00522917"/>
    <w:rsid w:val="00536F40"/>
    <w:rsid w:val="005470F3"/>
    <w:rsid w:val="00564EED"/>
    <w:rsid w:val="00570997"/>
    <w:rsid w:val="005750EF"/>
    <w:rsid w:val="00577AA8"/>
    <w:rsid w:val="005850CE"/>
    <w:rsid w:val="0059125F"/>
    <w:rsid w:val="005A6D23"/>
    <w:rsid w:val="005B796D"/>
    <w:rsid w:val="005C1947"/>
    <w:rsid w:val="005C1E9D"/>
    <w:rsid w:val="005C4AAE"/>
    <w:rsid w:val="005D7070"/>
    <w:rsid w:val="005E03E7"/>
    <w:rsid w:val="005E75AB"/>
    <w:rsid w:val="00601F73"/>
    <w:rsid w:val="006230DB"/>
    <w:rsid w:val="00625D15"/>
    <w:rsid w:val="00651611"/>
    <w:rsid w:val="00653AE2"/>
    <w:rsid w:val="006671C7"/>
    <w:rsid w:val="006917CF"/>
    <w:rsid w:val="00692BD4"/>
    <w:rsid w:val="006B22F3"/>
    <w:rsid w:val="006B2FD5"/>
    <w:rsid w:val="006B5C2D"/>
    <w:rsid w:val="006B6C16"/>
    <w:rsid w:val="006D4860"/>
    <w:rsid w:val="006D6F6C"/>
    <w:rsid w:val="006F239A"/>
    <w:rsid w:val="006F505D"/>
    <w:rsid w:val="006F7203"/>
    <w:rsid w:val="00722AEF"/>
    <w:rsid w:val="00737A6C"/>
    <w:rsid w:val="00743F01"/>
    <w:rsid w:val="00744AE4"/>
    <w:rsid w:val="00763D60"/>
    <w:rsid w:val="0077641D"/>
    <w:rsid w:val="007833B1"/>
    <w:rsid w:val="00791665"/>
    <w:rsid w:val="007920AC"/>
    <w:rsid w:val="007A0F7E"/>
    <w:rsid w:val="007A42C5"/>
    <w:rsid w:val="007A65A1"/>
    <w:rsid w:val="007A7EBA"/>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5F2D"/>
    <w:rsid w:val="008C0341"/>
    <w:rsid w:val="008D5731"/>
    <w:rsid w:val="008E1349"/>
    <w:rsid w:val="00934140"/>
    <w:rsid w:val="00937A78"/>
    <w:rsid w:val="00941022"/>
    <w:rsid w:val="00947B1E"/>
    <w:rsid w:val="00953C08"/>
    <w:rsid w:val="00973C29"/>
    <w:rsid w:val="009B14F4"/>
    <w:rsid w:val="009B1B0D"/>
    <w:rsid w:val="009B1C3D"/>
    <w:rsid w:val="009B32DD"/>
    <w:rsid w:val="009C005A"/>
    <w:rsid w:val="009D20CB"/>
    <w:rsid w:val="009D4BC2"/>
    <w:rsid w:val="009D5E5F"/>
    <w:rsid w:val="009D62B4"/>
    <w:rsid w:val="009E1448"/>
    <w:rsid w:val="009E3E41"/>
    <w:rsid w:val="009E53DB"/>
    <w:rsid w:val="00A05A06"/>
    <w:rsid w:val="00A164F2"/>
    <w:rsid w:val="00A26FCF"/>
    <w:rsid w:val="00A31FA5"/>
    <w:rsid w:val="00A34936"/>
    <w:rsid w:val="00A34F8C"/>
    <w:rsid w:val="00A359DA"/>
    <w:rsid w:val="00A37886"/>
    <w:rsid w:val="00A6069F"/>
    <w:rsid w:val="00A63176"/>
    <w:rsid w:val="00A63FB0"/>
    <w:rsid w:val="00A70D0C"/>
    <w:rsid w:val="00A762EE"/>
    <w:rsid w:val="00A9794C"/>
    <w:rsid w:val="00AB0440"/>
    <w:rsid w:val="00AC3FC5"/>
    <w:rsid w:val="00AD340B"/>
    <w:rsid w:val="00AD7B02"/>
    <w:rsid w:val="00AE3966"/>
    <w:rsid w:val="00AF11C6"/>
    <w:rsid w:val="00B002D1"/>
    <w:rsid w:val="00B057F1"/>
    <w:rsid w:val="00B143A9"/>
    <w:rsid w:val="00B4569E"/>
    <w:rsid w:val="00B45879"/>
    <w:rsid w:val="00B551EB"/>
    <w:rsid w:val="00B55F3D"/>
    <w:rsid w:val="00B84AC8"/>
    <w:rsid w:val="00B90F8C"/>
    <w:rsid w:val="00B91C0B"/>
    <w:rsid w:val="00B975FF"/>
    <w:rsid w:val="00B97E24"/>
    <w:rsid w:val="00BA0BE6"/>
    <w:rsid w:val="00BA2122"/>
    <w:rsid w:val="00BA2F3A"/>
    <w:rsid w:val="00BF47F9"/>
    <w:rsid w:val="00C07688"/>
    <w:rsid w:val="00C202C9"/>
    <w:rsid w:val="00C260AB"/>
    <w:rsid w:val="00C31D16"/>
    <w:rsid w:val="00C32933"/>
    <w:rsid w:val="00C3314D"/>
    <w:rsid w:val="00C621D6"/>
    <w:rsid w:val="00C75246"/>
    <w:rsid w:val="00C80B0B"/>
    <w:rsid w:val="00C841BD"/>
    <w:rsid w:val="00C91EDF"/>
    <w:rsid w:val="00C97447"/>
    <w:rsid w:val="00CC6622"/>
    <w:rsid w:val="00D20F5D"/>
    <w:rsid w:val="00D376ED"/>
    <w:rsid w:val="00D40E4F"/>
    <w:rsid w:val="00D638D0"/>
    <w:rsid w:val="00D67A0A"/>
    <w:rsid w:val="00D734B9"/>
    <w:rsid w:val="00D762A6"/>
    <w:rsid w:val="00D762BF"/>
    <w:rsid w:val="00D84564"/>
    <w:rsid w:val="00D8459E"/>
    <w:rsid w:val="00D958CF"/>
    <w:rsid w:val="00D968A7"/>
    <w:rsid w:val="00DC2149"/>
    <w:rsid w:val="00DC789F"/>
    <w:rsid w:val="00DD1696"/>
    <w:rsid w:val="00DD3C40"/>
    <w:rsid w:val="00DD7275"/>
    <w:rsid w:val="00DE08F1"/>
    <w:rsid w:val="00DE1C6C"/>
    <w:rsid w:val="00DE47C2"/>
    <w:rsid w:val="00DE5037"/>
    <w:rsid w:val="00DF054C"/>
    <w:rsid w:val="00DF65C1"/>
    <w:rsid w:val="00E008A4"/>
    <w:rsid w:val="00E042C5"/>
    <w:rsid w:val="00E06D7C"/>
    <w:rsid w:val="00E21963"/>
    <w:rsid w:val="00E22D9A"/>
    <w:rsid w:val="00E262A3"/>
    <w:rsid w:val="00E32D2F"/>
    <w:rsid w:val="00E43BF9"/>
    <w:rsid w:val="00E51E95"/>
    <w:rsid w:val="00E5461B"/>
    <w:rsid w:val="00E708C9"/>
    <w:rsid w:val="00E74196"/>
    <w:rsid w:val="00E74E35"/>
    <w:rsid w:val="00E75B93"/>
    <w:rsid w:val="00E86D2A"/>
    <w:rsid w:val="00E9123C"/>
    <w:rsid w:val="00E95800"/>
    <w:rsid w:val="00EB1C90"/>
    <w:rsid w:val="00EC13C2"/>
    <w:rsid w:val="00EC1EF8"/>
    <w:rsid w:val="00EC2547"/>
    <w:rsid w:val="00EC4079"/>
    <w:rsid w:val="00ED77C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1D05B6A9"/>
  <w15:docId w15:val="{231662AA-CE98-4F6F-96E6-5767C8AE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00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976</Words>
  <Characters>5375</Characters>
  <Application>Microsoft Office Word</Application>
  <DocSecurity>0</DocSecurity>
  <Lines>121</Lines>
  <Paragraphs>43</Paragraphs>
  <ScaleCrop>false</ScaleCrop>
  <HeadingPairs>
    <vt:vector size="2" baseType="variant">
      <vt:variant>
        <vt:lpstr>Title</vt:lpstr>
      </vt:variant>
      <vt:variant>
        <vt:i4>1</vt:i4>
      </vt:variant>
    </vt:vector>
  </HeadingPairs>
  <TitlesOfParts>
    <vt:vector size="1" baseType="lpstr">
      <vt:lpstr>S3114   FISCAL ESTIMATE</vt:lpstr>
    </vt:vector>
  </TitlesOfParts>
  <Manager>Kimberly M. Clemmensen;R211</Manager>
  <Company>Office of Legislative Services</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S3114   FISCAL ESTIMATE</dc:title>
  <dc:creator>Senator GREENSTEIN</dc:creator>
  <cp:keywords>S3114|3|SG |240|76|76|!||</cp:keywords>
  <dc:description>sponsor 5/20 BPU 5/25</dc:description>
  <cp:lastModifiedBy>Sommers, Shelly</cp:lastModifiedBy>
  <cp:revision>2</cp:revision>
  <dcterms:created xsi:type="dcterms:W3CDTF">2021-05-25T16:37:00Z</dcterms:created>
  <dcterms:modified xsi:type="dcterms:W3CDTF">2021-05-25T16:37:00Z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