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7FB" w:rsidRDefault="006237FB" w:rsidP="006237FB">
      <w:pPr>
        <w:pStyle w:val="bpuBill"/>
      </w:pPr>
      <w:bookmarkStart w:id="0" w:name="bpuFrontPg"/>
      <w:bookmarkStart w:id="1" w:name="_GoBack"/>
      <w:bookmarkEnd w:id="0"/>
      <w:bookmarkEnd w:id="1"/>
      <w:r>
        <w:t xml:space="preserve">SENATE, No. 3119 </w:t>
      </w:r>
    </w:p>
    <w:p w:rsidR="006237FB" w:rsidRPr="009D38FF" w:rsidRDefault="006237FB" w:rsidP="006237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23920" r:id="rId8"/>
        </w:object>
      </w:r>
    </w:p>
    <w:p w:rsidR="006237FB" w:rsidRDefault="006237FB" w:rsidP="006237FB">
      <w:pPr>
        <w:pStyle w:val="bpuState"/>
      </w:pPr>
      <w:r>
        <w:t>STATE OF NEW JERSEY</w:t>
      </w:r>
    </w:p>
    <w:p w:rsidR="006237FB" w:rsidRDefault="006237FB" w:rsidP="006237FB">
      <w:pPr>
        <w:pStyle w:val="bpuLegislature"/>
      </w:pPr>
      <w:r>
        <w:t>219th LEGISLATURE</w:t>
      </w:r>
    </w:p>
    <w:p w:rsidR="006237FB" w:rsidRDefault="006237FB" w:rsidP="006237FB">
      <w:pPr>
        <w:pStyle w:val="bpuWpGraphic"/>
      </w:pPr>
      <w:r>
        <w:object w:dxaOrig="8985" w:dyaOrig="255">
          <v:shape id="_x0000_i1026" type="#_x0000_t75" style="width:6in;height:11.8pt" o:ole="">
            <v:imagedata r:id="rId7" o:title=""/>
          </v:shape>
          <o:OLEObject Type="Embed" ProgID="WPWin6.1" ShapeID="_x0000_i1026" DrawAspect="Content" ObjectID="_1702123921" r:id="rId9"/>
        </w:object>
      </w:r>
      <w:r>
        <w:t xml:space="preserve">  </w:t>
      </w:r>
    </w:p>
    <w:p w:rsidR="006237FB" w:rsidRDefault="006237FB" w:rsidP="006237FB">
      <w:pPr>
        <w:pStyle w:val="bpuIntro"/>
      </w:pPr>
      <w:r>
        <w:t>INTRODUCED NOVEMBER 5, 2020</w:t>
      </w:r>
    </w:p>
    <w:p w:rsidR="006237FB" w:rsidRDefault="006237FB" w:rsidP="006237FB">
      <w:pPr>
        <w:pStyle w:val="bpuIntro"/>
      </w:pPr>
    </w:p>
    <w:p w:rsidR="006237FB" w:rsidRDefault="006237FB" w:rsidP="006237FB">
      <w:pPr>
        <w:pStyle w:val="bpuIntro"/>
        <w:sectPr w:rsidR="006237FB" w:rsidSect="0064602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237FB" w:rsidRDefault="006237FB" w:rsidP="006237FB">
      <w:pPr>
        <w:pStyle w:val="bpuIntro"/>
      </w:pPr>
    </w:p>
    <w:p w:rsidR="006237FB" w:rsidRDefault="006237FB" w:rsidP="006237FB">
      <w:pPr>
        <w:pStyle w:val="bpuSponsor"/>
      </w:pPr>
      <w:r>
        <w:t>Sponsored by:</w:t>
      </w:r>
    </w:p>
    <w:p w:rsidR="006237FB" w:rsidRDefault="006237FB" w:rsidP="006237FB">
      <w:pPr>
        <w:pStyle w:val="bpuSponsor"/>
      </w:pPr>
      <w:r>
        <w:t>Senator  M. TERESA RUIZ</w:t>
      </w:r>
    </w:p>
    <w:p w:rsidR="006237FB" w:rsidRDefault="006237FB" w:rsidP="006237FB">
      <w:pPr>
        <w:pStyle w:val="bpuSponsor"/>
      </w:pPr>
      <w:r>
        <w:t>District 29 (Essex)</w:t>
      </w:r>
    </w:p>
    <w:p w:rsidR="006237FB" w:rsidRDefault="00454F64" w:rsidP="00454F64">
      <w:pPr>
        <w:pStyle w:val="bpuSponsor"/>
      </w:pPr>
      <w:r>
        <w:t>Senator  NELLIE POU</w:t>
      </w:r>
    </w:p>
    <w:p w:rsidR="00454F64" w:rsidRDefault="00454F64" w:rsidP="00454F64">
      <w:pPr>
        <w:pStyle w:val="bpuSponsor"/>
      </w:pPr>
      <w:r>
        <w:t>District 35 (Bergen and Passaic)</w:t>
      </w:r>
    </w:p>
    <w:p w:rsidR="00454F64" w:rsidRDefault="00646025" w:rsidP="00646025">
      <w:pPr>
        <w:pStyle w:val="bpuSponsor"/>
      </w:pPr>
      <w:r>
        <w:t>Assemblyman  RAJ MUKHERJI</w:t>
      </w:r>
    </w:p>
    <w:p w:rsidR="00646025" w:rsidRDefault="00646025" w:rsidP="00646025">
      <w:pPr>
        <w:pStyle w:val="bpuSponsor"/>
      </w:pPr>
      <w:r>
        <w:t>District 33 (Hudson)</w:t>
      </w:r>
    </w:p>
    <w:p w:rsidR="00646025" w:rsidRDefault="00646025" w:rsidP="00646025">
      <w:pPr>
        <w:pStyle w:val="bpuSponsor"/>
      </w:pPr>
      <w:r>
        <w:t>Assemblyman  ANDREW ZWICKER</w:t>
      </w:r>
    </w:p>
    <w:p w:rsidR="00646025" w:rsidRDefault="00646025" w:rsidP="00646025">
      <w:pPr>
        <w:pStyle w:val="bpuSponsor"/>
      </w:pPr>
      <w:r>
        <w:t>District 16 (Hunterdon, Mercer, Middlesex and Somerset)</w:t>
      </w:r>
    </w:p>
    <w:p w:rsidR="00646025" w:rsidRDefault="00646025" w:rsidP="00646025">
      <w:pPr>
        <w:pStyle w:val="bpuSponsor"/>
      </w:pPr>
      <w:r>
        <w:t>Assemblywoman  VERLINA REYNOLDS-JACKSON</w:t>
      </w:r>
    </w:p>
    <w:p w:rsidR="00646025" w:rsidRDefault="00646025" w:rsidP="00646025">
      <w:pPr>
        <w:pStyle w:val="bpuSponsor"/>
      </w:pPr>
      <w:r>
        <w:t>District 15 (Hunterdon and Mercer)</w:t>
      </w:r>
    </w:p>
    <w:p w:rsidR="00646025" w:rsidRPr="00646025" w:rsidRDefault="00646025" w:rsidP="00646025"/>
    <w:p w:rsidR="006237FB" w:rsidRDefault="00646025" w:rsidP="00646025">
      <w:pPr>
        <w:pStyle w:val="bpuSponsor"/>
      </w:pPr>
      <w:r>
        <w:t>Co-Sponsored by:</w:t>
      </w:r>
    </w:p>
    <w:p w:rsidR="00646025" w:rsidRPr="00646025" w:rsidRDefault="00646025" w:rsidP="00646025">
      <w:pPr>
        <w:pStyle w:val="bpuSponsor"/>
      </w:pPr>
      <w:r w:rsidRPr="00646025">
        <w:t xml:space="preserve">Assemblywoman </w:t>
      </w:r>
      <w:proofErr w:type="spellStart"/>
      <w:r w:rsidRPr="00646025">
        <w:t>Vainieri</w:t>
      </w:r>
      <w:proofErr w:type="spellEnd"/>
      <w:r w:rsidRPr="00646025">
        <w:t xml:space="preserve"> </w:t>
      </w:r>
      <w:proofErr w:type="spellStart"/>
      <w:r w:rsidRPr="00646025">
        <w:t>Huttle</w:t>
      </w:r>
      <w:proofErr w:type="spellEnd"/>
      <w:r w:rsidRPr="00646025">
        <w:t xml:space="preserve"> and Assemblyman Benson</w:t>
      </w:r>
    </w:p>
    <w:p w:rsidR="006237FB" w:rsidRDefault="006237FB" w:rsidP="006237FB">
      <w:pPr>
        <w:pStyle w:val="bpuSponsor"/>
      </w:pPr>
    </w:p>
    <w:p w:rsidR="00646025" w:rsidRDefault="00646025" w:rsidP="00646025"/>
    <w:p w:rsidR="00646025" w:rsidRPr="00646025" w:rsidRDefault="00646025" w:rsidP="00646025"/>
    <w:p w:rsidR="006237FB" w:rsidRDefault="006237FB" w:rsidP="006237FB">
      <w:pPr>
        <w:pStyle w:val="bpuSponsor"/>
      </w:pPr>
    </w:p>
    <w:p w:rsidR="006237FB" w:rsidRDefault="006237FB" w:rsidP="006237FB">
      <w:pPr>
        <w:pStyle w:val="bpuSponsor"/>
      </w:pPr>
      <w:r>
        <w:t>SYNOPSIS</w:t>
      </w:r>
    </w:p>
    <w:p w:rsidR="006237FB" w:rsidRDefault="006237FB" w:rsidP="006237FB">
      <w:pPr>
        <w:pStyle w:val="bpuNormText"/>
      </w:pPr>
      <w:r>
        <w:tab/>
        <w:t xml:space="preserve">Allows certain students who hold T, U, or O visa to qualify for in-State tuition and allows students who hold T or U visa to qualify for student financial aid. </w:t>
      </w:r>
    </w:p>
    <w:p w:rsidR="006237FB" w:rsidRDefault="006237FB" w:rsidP="006237FB">
      <w:pPr>
        <w:pStyle w:val="bpuNormText"/>
      </w:pPr>
    </w:p>
    <w:p w:rsidR="006237FB" w:rsidRDefault="006237FB" w:rsidP="006237FB">
      <w:pPr>
        <w:pStyle w:val="bpuSponsor"/>
      </w:pPr>
      <w:r>
        <w:t xml:space="preserve">CURRENT VERSION OF TEXT </w:t>
      </w:r>
    </w:p>
    <w:p w:rsidR="006237FB" w:rsidRDefault="006237FB" w:rsidP="006237FB">
      <w:pPr>
        <w:pStyle w:val="bpuNormText"/>
      </w:pPr>
      <w:r>
        <w:tab/>
        <w:t>As introduced.</w:t>
      </w:r>
    </w:p>
    <w:p w:rsidR="006237FB" w:rsidRDefault="006237FB" w:rsidP="006237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37FB" w:rsidRDefault="006237FB" w:rsidP="008916EC">
      <w:pPr>
        <w:pStyle w:val="FronterPage"/>
        <w:tabs>
          <w:tab w:val="clear" w:pos="720"/>
          <w:tab w:val="clear" w:pos="1440"/>
          <w:tab w:val="clear" w:pos="2160"/>
          <w:tab w:val="clear" w:pos="2880"/>
          <w:tab w:val="clear" w:pos="3600"/>
          <w:tab w:val="clear" w:pos="4320"/>
          <w:tab w:val="clear" w:pos="5040"/>
        </w:tabs>
        <w:sectPr w:rsidR="006237FB" w:rsidSect="006237FB">
          <w:type w:val="continuous"/>
          <w:pgSz w:w="12240" w:h="20160" w:code="5"/>
          <w:pgMar w:top="1440" w:right="2275" w:bottom="1440" w:left="2275" w:header="72" w:footer="720" w:gutter="0"/>
          <w:pgNumType w:start="1"/>
          <w:cols w:space="720"/>
          <w:docGrid w:linePitch="360"/>
        </w:sectPr>
      </w:pPr>
    </w:p>
    <w:p w:rsidR="009B5B23" w:rsidRPr="00677316" w:rsidRDefault="009B5B23" w:rsidP="009B5B23">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tuition rates and eligibility for student financial aid</w:t>
      </w:r>
      <w:r w:rsidR="00D73378">
        <w:rPr>
          <w:rStyle w:val="HangingAnActChar"/>
        </w:rPr>
        <w:t xml:space="preserve">, amending P.L.2019, c.411 and </w:t>
      </w:r>
      <w:r>
        <w:rPr>
          <w:rStyle w:val="HangingAnActChar"/>
        </w:rPr>
        <w:t xml:space="preserve">supplementing chapter 71B of Title 18A of the New Jersey Statutes.  </w:t>
      </w:r>
    </w:p>
    <w:p w:rsidR="009B5B23" w:rsidRPr="00D71D68" w:rsidRDefault="009B5B23" w:rsidP="009B5B23"/>
    <w:p w:rsidR="009B5B23" w:rsidRPr="00AA7880" w:rsidRDefault="009B5B23" w:rsidP="009B5B23">
      <w:r>
        <w:tab/>
      </w:r>
      <w:r>
        <w:rPr>
          <w:rStyle w:val="BillHeading2"/>
        </w:rPr>
        <w:t xml:space="preserve">Be It Enacted </w:t>
      </w:r>
      <w:r>
        <w:rPr>
          <w:rStyle w:val="BillLanguage"/>
        </w:rPr>
        <w:t>by the Senate and General Assembly of the State of New Jersey:</w:t>
      </w:r>
    </w:p>
    <w:p w:rsidR="009B5B23" w:rsidRDefault="009B5B23" w:rsidP="009B5B23"/>
    <w:p w:rsidR="003A0A6F" w:rsidRDefault="00D73378" w:rsidP="009B5B23">
      <w:r>
        <w:tab/>
        <w:t>1.</w:t>
      </w:r>
      <w:r w:rsidR="00DF19C6">
        <w:tab/>
      </w:r>
      <w:r>
        <w:t>Section 1 of P.L.2019, c.411 (C.18A:62-4.6) is amended to read as follows:</w:t>
      </w:r>
    </w:p>
    <w:p w:rsidR="003A0A6F" w:rsidRDefault="00D73378" w:rsidP="003A0A6F">
      <w:r>
        <w:tab/>
      </w:r>
      <w:r w:rsidR="003A0A6F">
        <w:t>1.</w:t>
      </w:r>
      <w:r w:rsidR="003A0A6F">
        <w:tab/>
        <w:t xml:space="preserve">Notwithstanding any provision of section 1 of P.L.2013, c.170 (C.18A:62-4.4) or any other section of law to the contrary, </w:t>
      </w:r>
      <w:r w:rsidR="005E3D9B">
        <w:rPr>
          <w:u w:val="single"/>
        </w:rPr>
        <w:t>a student who holds a T or U visa</w:t>
      </w:r>
      <w:r w:rsidR="005E3D9B" w:rsidRPr="005E3D9B">
        <w:t xml:space="preserve"> or </w:t>
      </w:r>
      <w:r w:rsidR="003A0A6F" w:rsidRPr="005E3D9B">
        <w:t>a</w:t>
      </w:r>
      <w:r w:rsidR="003A0A6F">
        <w:t xml:space="preserve"> dependent student whose parent or guardian holds an  H-1B </w:t>
      </w:r>
      <w:r w:rsidR="00F11084">
        <w:rPr>
          <w:u w:val="single"/>
        </w:rPr>
        <w:t>, O-1 or</w:t>
      </w:r>
      <w:r>
        <w:rPr>
          <w:u w:val="single"/>
        </w:rPr>
        <w:t xml:space="preserve"> O-2</w:t>
      </w:r>
      <w:r>
        <w:t xml:space="preserve"> </w:t>
      </w:r>
      <w:r w:rsidR="003A0A6F">
        <w:t xml:space="preserve">visa </w:t>
      </w:r>
      <w:r w:rsidR="003A0A6F" w:rsidRPr="003A0A6F">
        <w:t>shall</w:t>
      </w:r>
      <w:r w:rsidR="003A0A6F">
        <w:t xml:space="preserve"> be exempt from paying out-of-State tuition at a public institution of higher education provided the student meets the conditions set forth in paragraphs (1) through (4) of subsection a. of section 1 of P.L.2013, c.170 (C.18A:62-4.4).</w:t>
      </w:r>
    </w:p>
    <w:p w:rsidR="003A0A6F" w:rsidRDefault="00D73378" w:rsidP="003A0A6F">
      <w:r>
        <w:t>(</w:t>
      </w:r>
      <w:proofErr w:type="spellStart"/>
      <w:r>
        <w:t>cf</w:t>
      </w:r>
      <w:proofErr w:type="spellEnd"/>
      <w:r>
        <w:t>: P.L.2019, c.411, s.1)</w:t>
      </w:r>
    </w:p>
    <w:p w:rsidR="003A0A6F" w:rsidRDefault="003A0A6F" w:rsidP="009B5B23"/>
    <w:p w:rsidR="009B5B23" w:rsidRPr="00D71D68" w:rsidRDefault="009B5B23" w:rsidP="009B5B23">
      <w:pPr>
        <w:pStyle w:val="ListParagraph"/>
        <w:ind w:left="0"/>
      </w:pPr>
      <w:r>
        <w:tab/>
        <w:t>2.</w:t>
      </w:r>
      <w:r w:rsidR="00DF19C6">
        <w:tab/>
      </w:r>
      <w:r w:rsidR="00D73378">
        <w:t xml:space="preserve">(New section) </w:t>
      </w:r>
      <w:r w:rsidR="00CC673B">
        <w:t xml:space="preserve"> </w:t>
      </w:r>
      <w:r>
        <w:t>Notwithstanding the provisions of any other section of law to the contrary, a student who is a victim of trafficking, domestic violence, or other serious crime who has been granted a status under 8 U.S.C. s.1101 (a)(15)(T) or 8 U.S.C. s.1101 (a)(15)(U)</w:t>
      </w:r>
      <w:r w:rsidR="00F11084">
        <w:t xml:space="preserve"> </w:t>
      </w:r>
      <w:r>
        <w:t xml:space="preserve"> shall be eligible to participate in any student financial aid, grant, or scholarship program under chapter 71B of Title 18A of the New Jersey Statutes</w:t>
      </w:r>
      <w:r w:rsidR="00CD5B60">
        <w:t>,</w:t>
      </w:r>
      <w:r w:rsidR="00CD5B60" w:rsidRPr="00CD5B60">
        <w:t xml:space="preserve"> </w:t>
      </w:r>
      <w:r w:rsidR="00CD5B60">
        <w:t>provided the student meets the conditions set forth in paragraphs (1) through (4) of subsection a. of section 1 of P.L.2013, c.170 (C.18A:62-4.4)</w:t>
      </w:r>
      <w:r>
        <w:t xml:space="preserve">.     </w:t>
      </w:r>
    </w:p>
    <w:p w:rsidR="009B5B23" w:rsidRDefault="009B5B23" w:rsidP="009B5B23"/>
    <w:p w:rsidR="009B5B23" w:rsidRPr="00AA7880" w:rsidRDefault="009B5B23" w:rsidP="009B5B23">
      <w:r>
        <w:tab/>
        <w:t>3.</w:t>
      </w:r>
      <w:r w:rsidR="00DF19C6">
        <w:tab/>
      </w:r>
      <w:r>
        <w:t>This act shall take effect immediately.</w:t>
      </w:r>
    </w:p>
    <w:p w:rsidR="009B5B23" w:rsidRDefault="009B5B23" w:rsidP="009B5B23"/>
    <w:p w:rsidR="009B5B23" w:rsidRDefault="009B5B23" w:rsidP="009B5B23"/>
    <w:p w:rsidR="009B5B23" w:rsidRDefault="009B5B23" w:rsidP="009B5B23">
      <w:pPr>
        <w:jc w:val="center"/>
      </w:pPr>
      <w:r>
        <w:t>STATEMENT</w:t>
      </w:r>
    </w:p>
    <w:p w:rsidR="00CC673B" w:rsidRDefault="00CC673B" w:rsidP="00C05EFD"/>
    <w:p w:rsidR="00CD5B60" w:rsidRDefault="00CD5B60" w:rsidP="00CD5B60">
      <w:r>
        <w:tab/>
        <w:t>Under section 1 of P.L.2013, c.170 (C.18A:62-4.4), a student, including a student without lawful immigration status, is permitted to pay in-State tuition at the State’s public institutions of higher education if the student meets the following criteria:</w:t>
      </w:r>
    </w:p>
    <w:p w:rsidR="00CD5B60" w:rsidRDefault="00CD5B60" w:rsidP="00CD5B60">
      <w:r>
        <w:tab/>
        <w:t>(1)</w:t>
      </w:r>
      <w:r>
        <w:tab/>
        <w:t>attended high school in this State for three or more years;</w:t>
      </w:r>
    </w:p>
    <w:p w:rsidR="00CD5B60" w:rsidRDefault="00CD5B60" w:rsidP="00CD5B60">
      <w:r>
        <w:tab/>
        <w:t>(2)</w:t>
      </w:r>
      <w:r>
        <w:tab/>
        <w:t>graduated from a high school in this State or received the equivalent of a high school diploma in this State;</w:t>
      </w:r>
    </w:p>
    <w:p w:rsidR="00CD5B60" w:rsidRDefault="00CD5B60" w:rsidP="00CD5B60">
      <w:r>
        <w:tab/>
        <w:t>(3)</w:t>
      </w:r>
      <w:r>
        <w:tab/>
        <w:t>registers as an entering student or is currently enrolled in a public institution of higher education not earlier than the fall semester of the 2013-2014 academic year; and</w:t>
      </w:r>
    </w:p>
    <w:p w:rsidR="00CD5B60" w:rsidRDefault="00CD5B60" w:rsidP="00CD5B60">
      <w:r>
        <w:tab/>
        <w:t>(4)</w:t>
      </w:r>
      <w: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C05EFD" w:rsidRDefault="00CD5B60" w:rsidP="009B5B23">
      <w:r>
        <w:tab/>
        <w:t>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w:t>
      </w:r>
      <w:r w:rsidR="006B1302">
        <w:t>-</w:t>
      </w:r>
      <w:r>
        <w:t>1, or O</w:t>
      </w:r>
      <w:r w:rsidR="006B1302">
        <w:t>-</w:t>
      </w:r>
      <w:r>
        <w:t xml:space="preserve">2 visa.  </w:t>
      </w:r>
    </w:p>
    <w:p w:rsidR="00C05EFD" w:rsidRDefault="00C05EFD" w:rsidP="009B5B23">
      <w:r>
        <w:tab/>
      </w:r>
      <w:r w:rsidR="00CD5B60">
        <w:t xml:space="preserve">This bill provides that if the criteria provided in section 1 of P.L.2013, c.170 (C.18A:62-4.4) are met, a </w:t>
      </w:r>
      <w:r w:rsidR="005E3D9B">
        <w:t xml:space="preserve">student who holds a T or U visa or a </w:t>
      </w:r>
      <w:r w:rsidR="00CD5B60">
        <w:t>dependent student whose parent or guardian holds a</w:t>
      </w:r>
      <w:r w:rsidR="00F11084">
        <w:t>n</w:t>
      </w:r>
      <w:r w:rsidR="00CD5B60">
        <w:t xml:space="preserve"> O</w:t>
      </w:r>
      <w:r w:rsidR="006B1302">
        <w:t>-</w:t>
      </w:r>
      <w:r w:rsidR="00CD5B60">
        <w:t>1 or O</w:t>
      </w:r>
      <w:r w:rsidR="006B1302">
        <w:t>-</w:t>
      </w:r>
      <w:r w:rsidR="00CD5B60">
        <w:t>2 visa will be eligible for in-State tuition at public institutions of higher education.</w:t>
      </w:r>
      <w:r>
        <w:t xml:space="preserve">  </w:t>
      </w:r>
    </w:p>
    <w:p w:rsidR="00C05EFD" w:rsidRDefault="00C05EFD" w:rsidP="009B5B23">
      <w:r>
        <w:tab/>
        <w:t>The bill also provides that</w:t>
      </w:r>
      <w:r w:rsidR="006B1302">
        <w:t xml:space="preserve"> </w:t>
      </w:r>
      <w:r>
        <w:t>if the criteria provided in section 1 of P.L.2013, c.170 (C.18A:62-4.4) are met, a student who holds a T or U visa  is eligible to participate in any student financial aid, grant, or scholarship program under chapter 71B of Title 18A of the New Jersey Statutes.</w:t>
      </w:r>
    </w:p>
    <w:p w:rsidR="006B1302" w:rsidRDefault="009B5B23" w:rsidP="006E329F">
      <w: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CD5B60" w:rsidRDefault="006B1302" w:rsidP="006E329F">
      <w:r>
        <w:tab/>
      </w:r>
      <w:r w:rsidR="009B5B23">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w:t>
      </w:r>
      <w:r w:rsidR="009B5B23" w:rsidRPr="006E329F">
        <w:t>States or the territories and possessions of the United States.</w:t>
      </w:r>
      <w:r w:rsidR="002C5B81" w:rsidRPr="006E329F">
        <w:t xml:space="preserve">  </w:t>
      </w:r>
    </w:p>
    <w:p w:rsidR="006E329F" w:rsidRPr="006E329F" w:rsidRDefault="00CD5B60" w:rsidP="006E329F">
      <w:r>
        <w:tab/>
        <w:t>A</w:t>
      </w:r>
      <w:r w:rsidR="006E329F" w:rsidRPr="006E329F">
        <w:t xml:space="preserve">n O-1 visa is issued to </w:t>
      </w:r>
      <w:r w:rsidR="006E329F" w:rsidRPr="006E329F">
        <w:rPr>
          <w:rFonts w:cs="Arial"/>
          <w:spacing w:val="0"/>
        </w:rPr>
        <w:t>individuals with an extraordinary ability in the sciences, education, business, athletics, the arts, motion pictures</w:t>
      </w:r>
      <w:r w:rsidR="006E329F">
        <w:rPr>
          <w:rFonts w:cs="Arial"/>
          <w:spacing w:val="0"/>
        </w:rPr>
        <w:t>, or television industry</w:t>
      </w:r>
      <w:r w:rsidR="006E329F" w:rsidRPr="006E329F">
        <w:rPr>
          <w:rFonts w:cs="Arial"/>
          <w:spacing w:val="0"/>
        </w:rPr>
        <w:t>.  An O-2 visa is issued to individuals who assist individuals with an O-1 visa in a specific event or performance.</w:t>
      </w:r>
    </w:p>
    <w:sectPr w:rsidR="006E329F" w:rsidRPr="006E329F" w:rsidSect="00DF19C6">
      <w:headerReference w:type="default" r:id="rId14"/>
      <w:footerReference w:type="default" r:id="rId15"/>
      <w:headerReference w:type="first" r:id="rId16"/>
      <w:footerReference w:type="first" r:id="rId17"/>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22A" w:rsidRDefault="009C422A">
      <w:r>
        <w:separator/>
      </w:r>
    </w:p>
  </w:endnote>
  <w:endnote w:type="continuationSeparator" w:id="0">
    <w:p w:rsidR="009C422A" w:rsidRDefault="009C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F64" w:rsidRDefault="00646025" w:rsidP="0064602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73B" w:rsidRPr="00921C91" w:rsidRDefault="00CC67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673B" w:rsidRPr="00921C91" w:rsidRDefault="00CC673B">
    <w:pPr>
      <w:pStyle w:val="Footer"/>
      <w:rPr>
        <w:szCs w:val="18"/>
      </w:rPr>
    </w:pPr>
  </w:p>
  <w:p w:rsidR="00CC673B" w:rsidRPr="00921C91" w:rsidRDefault="00CC67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8D0771" w:rsidP="00146C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22A" w:rsidRDefault="009C422A">
      <w:r>
        <w:separator/>
      </w:r>
    </w:p>
  </w:footnote>
  <w:footnote w:type="continuationSeparator" w:id="0">
    <w:p w:rsidR="009C422A" w:rsidRDefault="009C4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07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4F64" w:rsidRDefault="00454F64" w:rsidP="00454F64">
    <w:pPr>
      <w:pStyle w:val="bpuHeadSpon"/>
    </w:pPr>
    <w:r w:rsidRPr="006237FB">
      <w:rPr>
        <w:rStyle w:val="bpuHeadSponChar"/>
      </w:rPr>
      <w:t>S3119</w:t>
    </w:r>
    <w:r>
      <w:t xml:space="preserve"> RUIZ, POU</w:t>
    </w:r>
  </w:p>
  <w:p w:rsidR="006237FB" w:rsidRDefault="006237FB" w:rsidP="006237FB">
    <w:pPr>
      <w:pStyle w:val="bpuHeadSpon"/>
    </w:pPr>
    <w:r>
      <w:fldChar w:fldCharType="begin"/>
    </w:r>
    <w:r>
      <w:instrText xml:space="preserve"> PAGE  \* MERGEFORMAT </w:instrText>
    </w:r>
    <w:r>
      <w:fldChar w:fldCharType="separate"/>
    </w:r>
    <w:r w:rsidR="00C811B3">
      <w:rPr>
        <w:noProof/>
      </w:rPr>
      <w:t>3</w:t>
    </w:r>
    <w:r>
      <w:fldChar w:fldCharType="end"/>
    </w:r>
  </w:p>
  <w:p w:rsidR="006237FB" w:rsidRDefault="006237FB" w:rsidP="006237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37FB" w:rsidRDefault="006237FB" w:rsidP="006237FB">
    <w:pPr>
      <w:pStyle w:val="bpuHeadSpon"/>
    </w:pPr>
    <w:r w:rsidRPr="006237FB">
      <w:rPr>
        <w:rStyle w:val="bpuHeadSponChar"/>
      </w:rPr>
      <w:t>S3119</w:t>
    </w:r>
    <w:r>
      <w:t xml:space="preserve"> RUIZ</w:t>
    </w:r>
    <w:r w:rsidR="00454F64">
      <w:t>, POU</w:t>
    </w:r>
  </w:p>
  <w:p w:rsidR="006237FB" w:rsidRDefault="006237FB" w:rsidP="006237FB">
    <w:pPr>
      <w:pStyle w:val="bpuHeadSpon"/>
    </w:pPr>
    <w:r>
      <w:fldChar w:fldCharType="begin"/>
    </w:r>
    <w:r>
      <w:instrText xml:space="preserve"> PAGE  \* MERGEFORMAT </w:instrText>
    </w:r>
    <w:r>
      <w:fldChar w:fldCharType="separate"/>
    </w:r>
    <w:r w:rsidR="00C811B3">
      <w:rPr>
        <w:noProof/>
      </w:rPr>
      <w:t>2</w:t>
    </w:r>
    <w:r>
      <w:fldChar w:fldCharType="end"/>
    </w:r>
  </w:p>
  <w:p w:rsidR="006237FB" w:rsidRDefault="006237FB" w:rsidP="006237F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B4623"/>
    <w:multiLevelType w:val="multilevel"/>
    <w:tmpl w:val="D628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22A"/>
    <w:rsid w:val="000051BD"/>
    <w:rsid w:val="000160A5"/>
    <w:rsid w:val="0002335B"/>
    <w:rsid w:val="0003549A"/>
    <w:rsid w:val="000367AE"/>
    <w:rsid w:val="00043B22"/>
    <w:rsid w:val="00054975"/>
    <w:rsid w:val="00057D20"/>
    <w:rsid w:val="0006197C"/>
    <w:rsid w:val="0006281F"/>
    <w:rsid w:val="000753E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851"/>
    <w:rsid w:val="00133F81"/>
    <w:rsid w:val="00135943"/>
    <w:rsid w:val="0014664C"/>
    <w:rsid w:val="001645FB"/>
    <w:rsid w:val="00173D2B"/>
    <w:rsid w:val="00181676"/>
    <w:rsid w:val="00183603"/>
    <w:rsid w:val="0018410E"/>
    <w:rsid w:val="00194E78"/>
    <w:rsid w:val="0019707B"/>
    <w:rsid w:val="00197E8B"/>
    <w:rsid w:val="00197FA4"/>
    <w:rsid w:val="001A161A"/>
    <w:rsid w:val="001A3321"/>
    <w:rsid w:val="001A3B79"/>
    <w:rsid w:val="001A66B6"/>
    <w:rsid w:val="001B4716"/>
    <w:rsid w:val="001B4EA4"/>
    <w:rsid w:val="001C7C52"/>
    <w:rsid w:val="001D25F3"/>
    <w:rsid w:val="001E15F1"/>
    <w:rsid w:val="001E16FA"/>
    <w:rsid w:val="001E6213"/>
    <w:rsid w:val="001F14C7"/>
    <w:rsid w:val="001F1DBD"/>
    <w:rsid w:val="001F7405"/>
    <w:rsid w:val="00205533"/>
    <w:rsid w:val="00212B8D"/>
    <w:rsid w:val="00222983"/>
    <w:rsid w:val="002370D0"/>
    <w:rsid w:val="00255958"/>
    <w:rsid w:val="00257FA2"/>
    <w:rsid w:val="0026574A"/>
    <w:rsid w:val="002660BB"/>
    <w:rsid w:val="0026611C"/>
    <w:rsid w:val="002720E8"/>
    <w:rsid w:val="002745B0"/>
    <w:rsid w:val="00275293"/>
    <w:rsid w:val="002776B0"/>
    <w:rsid w:val="00286C7E"/>
    <w:rsid w:val="002A1029"/>
    <w:rsid w:val="002A3A1A"/>
    <w:rsid w:val="002A4692"/>
    <w:rsid w:val="002A51BA"/>
    <w:rsid w:val="002B2E26"/>
    <w:rsid w:val="002B3FE6"/>
    <w:rsid w:val="002C2D81"/>
    <w:rsid w:val="002C461E"/>
    <w:rsid w:val="002C5B81"/>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79B"/>
    <w:rsid w:val="00397BDC"/>
    <w:rsid w:val="003A0A6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F6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E99"/>
    <w:rsid w:val="00577A15"/>
    <w:rsid w:val="00580533"/>
    <w:rsid w:val="0059131D"/>
    <w:rsid w:val="005B3F92"/>
    <w:rsid w:val="005B479C"/>
    <w:rsid w:val="005B561E"/>
    <w:rsid w:val="005C07E4"/>
    <w:rsid w:val="005C2124"/>
    <w:rsid w:val="005C336F"/>
    <w:rsid w:val="005C7F3C"/>
    <w:rsid w:val="005E017C"/>
    <w:rsid w:val="005E3D9B"/>
    <w:rsid w:val="005E41F6"/>
    <w:rsid w:val="005E50C6"/>
    <w:rsid w:val="005F2A97"/>
    <w:rsid w:val="005F399B"/>
    <w:rsid w:val="006002F3"/>
    <w:rsid w:val="006019F8"/>
    <w:rsid w:val="00602754"/>
    <w:rsid w:val="00605B20"/>
    <w:rsid w:val="0061156F"/>
    <w:rsid w:val="00613FF5"/>
    <w:rsid w:val="006155A8"/>
    <w:rsid w:val="00621076"/>
    <w:rsid w:val="00621B94"/>
    <w:rsid w:val="006237FB"/>
    <w:rsid w:val="00626239"/>
    <w:rsid w:val="00635316"/>
    <w:rsid w:val="00635449"/>
    <w:rsid w:val="006378C5"/>
    <w:rsid w:val="00645E6A"/>
    <w:rsid w:val="00646025"/>
    <w:rsid w:val="00651326"/>
    <w:rsid w:val="00665CBC"/>
    <w:rsid w:val="00667A5C"/>
    <w:rsid w:val="00677316"/>
    <w:rsid w:val="00686AEB"/>
    <w:rsid w:val="00690D85"/>
    <w:rsid w:val="006B1302"/>
    <w:rsid w:val="006B7897"/>
    <w:rsid w:val="006B7FA7"/>
    <w:rsid w:val="006C086A"/>
    <w:rsid w:val="006C21C1"/>
    <w:rsid w:val="006C7327"/>
    <w:rsid w:val="006D00E5"/>
    <w:rsid w:val="006D791B"/>
    <w:rsid w:val="006E2895"/>
    <w:rsid w:val="006E329F"/>
    <w:rsid w:val="006F180D"/>
    <w:rsid w:val="006F4334"/>
    <w:rsid w:val="006F47AF"/>
    <w:rsid w:val="006F6B8A"/>
    <w:rsid w:val="00707CD3"/>
    <w:rsid w:val="00716BB9"/>
    <w:rsid w:val="007256D1"/>
    <w:rsid w:val="007279FD"/>
    <w:rsid w:val="007502CB"/>
    <w:rsid w:val="00752D79"/>
    <w:rsid w:val="00752E20"/>
    <w:rsid w:val="00756EDE"/>
    <w:rsid w:val="00764456"/>
    <w:rsid w:val="00780AA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178"/>
    <w:rsid w:val="007F485D"/>
    <w:rsid w:val="007F6050"/>
    <w:rsid w:val="00813627"/>
    <w:rsid w:val="00832816"/>
    <w:rsid w:val="00837109"/>
    <w:rsid w:val="00840365"/>
    <w:rsid w:val="008406A3"/>
    <w:rsid w:val="00841D2C"/>
    <w:rsid w:val="00845F3C"/>
    <w:rsid w:val="008461B8"/>
    <w:rsid w:val="008462F1"/>
    <w:rsid w:val="00847EF1"/>
    <w:rsid w:val="0085310B"/>
    <w:rsid w:val="008538FA"/>
    <w:rsid w:val="008573B0"/>
    <w:rsid w:val="00865AF9"/>
    <w:rsid w:val="00866563"/>
    <w:rsid w:val="00867AC2"/>
    <w:rsid w:val="0087056E"/>
    <w:rsid w:val="00875402"/>
    <w:rsid w:val="00884D51"/>
    <w:rsid w:val="008916EC"/>
    <w:rsid w:val="00891E4F"/>
    <w:rsid w:val="008A31C5"/>
    <w:rsid w:val="008A4F9A"/>
    <w:rsid w:val="008A793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B23"/>
    <w:rsid w:val="009B5D67"/>
    <w:rsid w:val="009B6176"/>
    <w:rsid w:val="009C0D22"/>
    <w:rsid w:val="009C2DD9"/>
    <w:rsid w:val="009C3E09"/>
    <w:rsid w:val="009C422A"/>
    <w:rsid w:val="009C5630"/>
    <w:rsid w:val="009D0E5D"/>
    <w:rsid w:val="009D0F63"/>
    <w:rsid w:val="009D7934"/>
    <w:rsid w:val="009D7CCF"/>
    <w:rsid w:val="009E5961"/>
    <w:rsid w:val="009F4FAC"/>
    <w:rsid w:val="009F614A"/>
    <w:rsid w:val="00A017C0"/>
    <w:rsid w:val="00A0500B"/>
    <w:rsid w:val="00A11228"/>
    <w:rsid w:val="00A222C2"/>
    <w:rsid w:val="00A305D6"/>
    <w:rsid w:val="00A342C4"/>
    <w:rsid w:val="00A5021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EFD"/>
    <w:rsid w:val="00C12E48"/>
    <w:rsid w:val="00C13D14"/>
    <w:rsid w:val="00C15F53"/>
    <w:rsid w:val="00C23F09"/>
    <w:rsid w:val="00C25356"/>
    <w:rsid w:val="00C328D0"/>
    <w:rsid w:val="00C46BC1"/>
    <w:rsid w:val="00C5235F"/>
    <w:rsid w:val="00C54CE2"/>
    <w:rsid w:val="00C66BF3"/>
    <w:rsid w:val="00C70140"/>
    <w:rsid w:val="00C73CA7"/>
    <w:rsid w:val="00C811B3"/>
    <w:rsid w:val="00C822F6"/>
    <w:rsid w:val="00C82AC2"/>
    <w:rsid w:val="00C8456C"/>
    <w:rsid w:val="00C84645"/>
    <w:rsid w:val="00C91E19"/>
    <w:rsid w:val="00C92402"/>
    <w:rsid w:val="00C92867"/>
    <w:rsid w:val="00C93B93"/>
    <w:rsid w:val="00CA037D"/>
    <w:rsid w:val="00CA0837"/>
    <w:rsid w:val="00CA2442"/>
    <w:rsid w:val="00CA4725"/>
    <w:rsid w:val="00CB2F97"/>
    <w:rsid w:val="00CB6246"/>
    <w:rsid w:val="00CC0A17"/>
    <w:rsid w:val="00CC673B"/>
    <w:rsid w:val="00CD0F93"/>
    <w:rsid w:val="00CD1BD1"/>
    <w:rsid w:val="00CD528D"/>
    <w:rsid w:val="00CD5B60"/>
    <w:rsid w:val="00CE78BF"/>
    <w:rsid w:val="00CF65EB"/>
    <w:rsid w:val="00CF72AD"/>
    <w:rsid w:val="00D02441"/>
    <w:rsid w:val="00D039F4"/>
    <w:rsid w:val="00D10496"/>
    <w:rsid w:val="00D11173"/>
    <w:rsid w:val="00D1215F"/>
    <w:rsid w:val="00D16561"/>
    <w:rsid w:val="00D17FF8"/>
    <w:rsid w:val="00D268AC"/>
    <w:rsid w:val="00D27FF3"/>
    <w:rsid w:val="00D31C9D"/>
    <w:rsid w:val="00D343D0"/>
    <w:rsid w:val="00D3664D"/>
    <w:rsid w:val="00D500E9"/>
    <w:rsid w:val="00D507BC"/>
    <w:rsid w:val="00D6090A"/>
    <w:rsid w:val="00D62FA3"/>
    <w:rsid w:val="00D63B6F"/>
    <w:rsid w:val="00D64A90"/>
    <w:rsid w:val="00D73378"/>
    <w:rsid w:val="00D9410B"/>
    <w:rsid w:val="00D9695B"/>
    <w:rsid w:val="00DA2417"/>
    <w:rsid w:val="00DA5585"/>
    <w:rsid w:val="00DB02AC"/>
    <w:rsid w:val="00DB6AA2"/>
    <w:rsid w:val="00DE10D1"/>
    <w:rsid w:val="00DE2514"/>
    <w:rsid w:val="00DE6851"/>
    <w:rsid w:val="00DF03EE"/>
    <w:rsid w:val="00DF19C6"/>
    <w:rsid w:val="00DF59F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084"/>
    <w:rsid w:val="00F1350D"/>
    <w:rsid w:val="00F15583"/>
    <w:rsid w:val="00F200EE"/>
    <w:rsid w:val="00F22481"/>
    <w:rsid w:val="00F2542E"/>
    <w:rsid w:val="00F27278"/>
    <w:rsid w:val="00F2755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8A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A99306"/>
  <w15:docId w15:val="{6EF813C3-A6F3-4077-AD8E-22DB6949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B5B23"/>
    <w:pPr>
      <w:ind w:left="720"/>
      <w:contextualSpacing/>
    </w:pPr>
  </w:style>
  <w:style w:type="paragraph" w:styleId="BalloonText">
    <w:name w:val="Balloon Text"/>
    <w:basedOn w:val="Normal"/>
    <w:link w:val="BalloonTextChar"/>
    <w:semiHidden/>
    <w:unhideWhenUsed/>
    <w:rsid w:val="006513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1326"/>
    <w:rPr>
      <w:rFonts w:ascii="Segoe UI" w:hAnsi="Segoe UI" w:cs="Segoe UI"/>
      <w:spacing w:val="4"/>
      <w:sz w:val="18"/>
      <w:szCs w:val="18"/>
    </w:rPr>
  </w:style>
  <w:style w:type="character" w:styleId="LineNumber">
    <w:name w:val="line number"/>
    <w:basedOn w:val="DefaultParagraphFont"/>
    <w:semiHidden/>
    <w:unhideWhenUsed/>
    <w:rsid w:val="00623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89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832</Words>
  <Characters>4244</Characters>
  <Application>Microsoft Office Word</Application>
  <DocSecurity>0</DocSecurity>
  <Lines>117</Lines>
  <Paragraphs>40</Paragraphs>
  <ScaleCrop>false</ScaleCrop>
  <HeadingPairs>
    <vt:vector size="2" baseType="variant">
      <vt:variant>
        <vt:lpstr>Title</vt:lpstr>
      </vt:variant>
      <vt:variant>
        <vt:i4>1</vt:i4>
      </vt:variant>
    </vt:vector>
  </HeadingPairs>
  <TitlesOfParts>
    <vt:vector size="1" baseType="lpstr">
      <vt:lpstr>S3119</vt:lpstr>
    </vt:vector>
  </TitlesOfParts>
  <Manager>R224</Manager>
  <Company>NJ Office of Legislative Services</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S3119</dc:title>
  <dc:subject>20-6002</dc:subject>
  <dc:creator>Senator  RUIZ</dc:creator>
  <cp:keywords>S3119|3|ER |227|21|252|F|0|</cp:keywords>
  <dc:description>INTRODUCED NOVEMBER 5, 2020</dc:description>
  <cp:lastModifiedBy>Todaro, Vivian</cp:lastModifiedBy>
  <cp:revision>2</cp:revision>
  <cp:lastPrinted>2021-12-27T20:25:00Z</cp:lastPrinted>
  <dcterms:created xsi:type="dcterms:W3CDTF">2021-12-27T20:25:00Z</dcterms:created>
  <dcterms:modified xsi:type="dcterms:W3CDTF">2021-12-27T20:25:00Z</dcterms:modified>
  <cp:category>Section 2 to C.18A:71B-2.6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