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47F" w:rsidRDefault="001C047F" w:rsidP="001C047F">
      <w:pPr>
        <w:pStyle w:val="bpuBill"/>
      </w:pPr>
      <w:bookmarkStart w:id="0" w:name="bpuFrontPg"/>
      <w:bookmarkStart w:id="1" w:name="_GoBack"/>
      <w:bookmarkEnd w:id="0"/>
      <w:bookmarkEnd w:id="1"/>
      <w:r>
        <w:t xml:space="preserve">SENATE, No. 3139 </w:t>
      </w:r>
    </w:p>
    <w:p w:rsidR="001C047F" w:rsidRPr="009D38FF" w:rsidRDefault="001C047F" w:rsidP="001C04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5037" r:id="rId7"/>
        </w:object>
      </w:r>
    </w:p>
    <w:p w:rsidR="001C047F" w:rsidRDefault="001C047F" w:rsidP="001C047F">
      <w:pPr>
        <w:pStyle w:val="bpuState"/>
      </w:pPr>
      <w:r>
        <w:t>STATE OF NEW JERSEY</w:t>
      </w:r>
    </w:p>
    <w:p w:rsidR="001C047F" w:rsidRDefault="001C047F" w:rsidP="001C047F">
      <w:pPr>
        <w:pStyle w:val="bpuLegislature"/>
      </w:pPr>
      <w:r>
        <w:t>219th LEGISLATURE</w:t>
      </w:r>
    </w:p>
    <w:p w:rsidR="001C047F" w:rsidRDefault="001C047F" w:rsidP="001C047F">
      <w:pPr>
        <w:pStyle w:val="bpuWpGraphic"/>
      </w:pPr>
      <w:r>
        <w:object w:dxaOrig="8985" w:dyaOrig="255">
          <v:shape id="_x0000_i1026" type="#_x0000_t75" style="width:6in;height:12pt" o:ole="">
            <v:imagedata r:id="rId6" o:title=""/>
          </v:shape>
          <o:OLEObject Type="Embed" ProgID="WPWin6.1" ShapeID="_x0000_i1026" DrawAspect="Content" ObjectID="_1666165038" r:id="rId8"/>
        </w:object>
      </w:r>
      <w:r>
        <w:t xml:space="preserve">  </w:t>
      </w:r>
    </w:p>
    <w:p w:rsidR="001C047F" w:rsidRDefault="001C047F" w:rsidP="001C047F">
      <w:pPr>
        <w:pStyle w:val="bpuIntro"/>
      </w:pPr>
      <w:r>
        <w:t>INTRODUCED NOVEMBER 5, 2020</w:t>
      </w:r>
    </w:p>
    <w:p w:rsidR="001C047F" w:rsidRDefault="001C047F" w:rsidP="001C047F">
      <w:pPr>
        <w:pStyle w:val="bpuIntro"/>
      </w:pPr>
    </w:p>
    <w:p w:rsidR="001C047F" w:rsidRDefault="001C047F" w:rsidP="001C047F">
      <w:pPr>
        <w:pStyle w:val="bpuIntro"/>
        <w:sectPr w:rsidR="001C047F" w:rsidSect="001C047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1C047F" w:rsidRDefault="001C047F" w:rsidP="001C047F">
      <w:pPr>
        <w:pStyle w:val="bpuIntro"/>
      </w:pPr>
    </w:p>
    <w:p w:rsidR="001C047F" w:rsidRDefault="001C047F" w:rsidP="001C047F">
      <w:pPr>
        <w:pStyle w:val="bpuSponsor"/>
      </w:pPr>
      <w:r>
        <w:t>Sponsored by:</w:t>
      </w:r>
    </w:p>
    <w:p w:rsidR="001C047F" w:rsidRDefault="001C047F" w:rsidP="001C047F">
      <w:pPr>
        <w:pStyle w:val="bpuSponsor"/>
      </w:pPr>
      <w:r>
        <w:t>Senator  SHIRLEY K. TURNER</w:t>
      </w:r>
    </w:p>
    <w:p w:rsidR="001C047F" w:rsidRDefault="001C047F" w:rsidP="001C047F">
      <w:pPr>
        <w:pStyle w:val="bpuSponsor"/>
      </w:pPr>
      <w:r>
        <w:t>District 15 (Hunterdon and Mercer)</w:t>
      </w:r>
    </w:p>
    <w:p w:rsidR="001C047F" w:rsidRDefault="001C047F" w:rsidP="001C047F">
      <w:pPr>
        <w:pStyle w:val="bpuSponsor"/>
      </w:pPr>
    </w:p>
    <w:p w:rsidR="001C047F" w:rsidRDefault="001C047F" w:rsidP="001C047F">
      <w:pPr>
        <w:pStyle w:val="bpuSponsor"/>
      </w:pPr>
    </w:p>
    <w:p w:rsidR="001C047F" w:rsidRDefault="001C047F" w:rsidP="001C047F">
      <w:pPr>
        <w:pStyle w:val="bpuSponsor"/>
      </w:pPr>
    </w:p>
    <w:p w:rsidR="001C047F" w:rsidRDefault="001C047F" w:rsidP="001C047F">
      <w:pPr>
        <w:pStyle w:val="bpuSponsor"/>
      </w:pPr>
    </w:p>
    <w:p w:rsidR="001C047F" w:rsidRDefault="001C047F" w:rsidP="001C047F">
      <w:pPr>
        <w:pStyle w:val="bpuSponsor"/>
      </w:pPr>
      <w:r>
        <w:t>SYNOPSIS</w:t>
      </w:r>
    </w:p>
    <w:p w:rsidR="001C047F" w:rsidRDefault="001C047F" w:rsidP="001C047F">
      <w:pPr>
        <w:pStyle w:val="bpuNormText"/>
      </w:pPr>
      <w:r>
        <w:tab/>
        <w:t xml:space="preserve">Permits persons participating in Drug Court and other programs to earn credit against amount owed on certain court-imposed financial obligations. </w:t>
      </w:r>
    </w:p>
    <w:p w:rsidR="001C047F" w:rsidRDefault="001C047F" w:rsidP="001C047F">
      <w:pPr>
        <w:pStyle w:val="bpuNormText"/>
      </w:pPr>
    </w:p>
    <w:p w:rsidR="001C047F" w:rsidRDefault="001C047F" w:rsidP="001C047F">
      <w:pPr>
        <w:pStyle w:val="bpuSponsor"/>
      </w:pPr>
      <w:r>
        <w:t xml:space="preserve">CURRENT VERSION OF TEXT </w:t>
      </w:r>
    </w:p>
    <w:p w:rsidR="001C047F" w:rsidRDefault="001C047F" w:rsidP="001C047F">
      <w:pPr>
        <w:pStyle w:val="bpuNormText"/>
      </w:pPr>
      <w:r>
        <w:tab/>
        <w:t>As introduced.</w:t>
      </w:r>
    </w:p>
    <w:p w:rsidR="001C047F" w:rsidRDefault="001C047F" w:rsidP="001C04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047F" w:rsidRDefault="001C047F" w:rsidP="008916EC">
      <w:pPr>
        <w:pStyle w:val="FronterPage"/>
        <w:tabs>
          <w:tab w:val="clear" w:pos="720"/>
          <w:tab w:val="clear" w:pos="1440"/>
          <w:tab w:val="clear" w:pos="2160"/>
          <w:tab w:val="clear" w:pos="2880"/>
          <w:tab w:val="clear" w:pos="3600"/>
          <w:tab w:val="clear" w:pos="4320"/>
          <w:tab w:val="clear" w:pos="5040"/>
        </w:tabs>
        <w:sectPr w:rsidR="001C047F" w:rsidSect="001C047F">
          <w:type w:val="continuous"/>
          <w:pgSz w:w="12240" w:h="20160" w:code="5"/>
          <w:pgMar w:top="1440" w:right="2275" w:bottom="1440" w:left="2275" w:header="72" w:footer="720" w:gutter="0"/>
          <w:pgNumType w:start="1"/>
          <w:cols w:space="720"/>
          <w:docGrid w:linePitch="360"/>
        </w:sectPr>
      </w:pPr>
    </w:p>
    <w:p w:rsidR="00E50C09" w:rsidRPr="004C1833" w:rsidRDefault="00E50C09" w:rsidP="00E50C09">
      <w:pPr>
        <w:pStyle w:val="HangingAnAct"/>
      </w:pPr>
      <w:r w:rsidRPr="00E50C09">
        <w:rPr>
          <w:rStyle w:val="BillHead"/>
        </w:rPr>
        <w:t>An Act</w:t>
      </w:r>
      <w:r w:rsidRPr="006B7FA7">
        <w:rPr>
          <w:rStyle w:val="HangingAnActChar"/>
        </w:rPr>
        <w:t xml:space="preserve"> </w:t>
      </w:r>
      <w:r w:rsidRPr="004C1833">
        <w:t>concerning certain court-imposed financial obligations, amending N.J.S.2C:35-15, and supplementing chapter 46 of Title 2C of the New Jersey Statutes.</w:t>
      </w:r>
    </w:p>
    <w:p w:rsidR="00E50C09" w:rsidRPr="00677316" w:rsidRDefault="00E50C09" w:rsidP="00E50C09">
      <w:pPr>
        <w:pStyle w:val="HangingAnAct"/>
        <w:rPr>
          <w:rStyle w:val="HangingAnActChar"/>
        </w:rPr>
      </w:pPr>
    </w:p>
    <w:p w:rsidR="00E50C09" w:rsidRPr="00AA7880" w:rsidRDefault="00E50C09" w:rsidP="00E50C09">
      <w:r>
        <w:tab/>
      </w:r>
      <w:r>
        <w:rPr>
          <w:rStyle w:val="BillHeading2"/>
        </w:rPr>
        <w:t xml:space="preserve">Be It Enacted </w:t>
      </w:r>
      <w:r>
        <w:rPr>
          <w:rStyle w:val="BillLanguage"/>
        </w:rPr>
        <w:t>by the Senate and General Assembly of the State of New Jersey:</w:t>
      </w:r>
    </w:p>
    <w:p w:rsidR="00E50C09" w:rsidRDefault="00E50C09" w:rsidP="00E50C09"/>
    <w:p w:rsidR="00E50C09" w:rsidRDefault="00E50C09" w:rsidP="00E50C09">
      <w:r>
        <w:tab/>
        <w:t xml:space="preserve"> 1.</w:t>
      </w:r>
      <w:r>
        <w:tab/>
        <w:t>N.J.S.2C:35-15 is amended to read as follows:</w:t>
      </w:r>
    </w:p>
    <w:p w:rsidR="00E15240" w:rsidRDefault="00E15240" w:rsidP="00FE74E1">
      <w:pPr>
        <w:tabs>
          <w:tab w:val="clear" w:pos="1440"/>
          <w:tab w:val="left" w:pos="1620"/>
        </w:tabs>
      </w:pPr>
      <w:r>
        <w:tab/>
      </w:r>
      <w:r w:rsidR="00FE74E1">
        <w:t xml:space="preserve"> </w:t>
      </w:r>
      <w:r>
        <w:t>2C:35-15.</w:t>
      </w:r>
      <w:r w:rsidR="00FE74E1">
        <w:tab/>
      </w:r>
      <w:r>
        <w:t xml:space="preserve">a. </w:t>
      </w:r>
      <w:r w:rsidR="00FE74E1">
        <w:t xml:space="preserve"> </w:t>
      </w:r>
      <w:r>
        <w:t>(1)</w:t>
      </w:r>
      <w:r w:rsidR="00FE74E1">
        <w:t xml:space="preserve"> </w:t>
      </w:r>
      <w:r>
        <w:t xml:space="preserve"> In addition to any disposition authorized by this title, every person convicted of a violation of any offense defined in this chapter or chapter 36 of this title shall be assessed for each offense a penalty fixed at: </w:t>
      </w:r>
    </w:p>
    <w:p w:rsidR="00E15240" w:rsidRDefault="00E15240" w:rsidP="00E15240">
      <w:r>
        <w:tab/>
        <w:t>(a)</w:t>
      </w:r>
      <w:r>
        <w:tab/>
        <w:t xml:space="preserve">$3,000 in the case of a crime of the first degree; </w:t>
      </w:r>
    </w:p>
    <w:p w:rsidR="00E15240" w:rsidRDefault="00E15240" w:rsidP="00E15240">
      <w:r>
        <w:tab/>
        <w:t>(b)</w:t>
      </w:r>
      <w:r>
        <w:tab/>
        <w:t xml:space="preserve">$2,000 in the case of a crime of the second degree; </w:t>
      </w:r>
    </w:p>
    <w:p w:rsidR="00E15240" w:rsidRDefault="00E15240" w:rsidP="00E15240">
      <w:r>
        <w:tab/>
        <w:t>(c)</w:t>
      </w:r>
      <w:r>
        <w:tab/>
        <w:t xml:space="preserve">$1,000 in the case of a crime of the third degree; </w:t>
      </w:r>
    </w:p>
    <w:p w:rsidR="00E15240" w:rsidRDefault="00E15240" w:rsidP="00E15240">
      <w:r>
        <w:tab/>
        <w:t>(d)</w:t>
      </w:r>
      <w:r>
        <w:tab/>
        <w:t xml:space="preserve">$750 in the case of a crime of the fourth degree; </w:t>
      </w:r>
    </w:p>
    <w:p w:rsidR="00E15240" w:rsidRDefault="00E15240" w:rsidP="00E15240">
      <w:r>
        <w:tab/>
        <w:t>(e)</w:t>
      </w:r>
      <w:r>
        <w:tab/>
        <w:t xml:space="preserve">$500 in the case of a disorderly persons or petty disorderly persons offense. </w:t>
      </w:r>
    </w:p>
    <w:p w:rsidR="00E15240" w:rsidRDefault="00E15240" w:rsidP="00E15240">
      <w:r>
        <w:tab/>
        <w:t>(2)</w:t>
      </w:r>
      <w:r>
        <w:tab/>
        <w:t xml:space="preserve">A person being sentenced for more than one offense set forth in subsection a. of this section who is not placed in supervisory treatment pursuant to this section or ordered to perform reformative service pursuant to subsection f. of this section may, in the discretion of the court, be assessed a single penalty applicable to the highest degree offense for which the person is convicted, if the court finds that the defendant has established the following: </w:t>
      </w:r>
    </w:p>
    <w:p w:rsidR="00E15240" w:rsidRDefault="00E15240" w:rsidP="00E15240">
      <w:r>
        <w:tab/>
        <w:t>(a)</w:t>
      </w:r>
      <w:r>
        <w:tab/>
        <w:t xml:space="preserve">the imposition of multiple penalties would constitute a serious hardship that outweighs the need to deter the defendant from future criminal activity; and </w:t>
      </w:r>
    </w:p>
    <w:p w:rsidR="00E15240" w:rsidRDefault="00E15240" w:rsidP="00E15240">
      <w:r>
        <w:tab/>
        <w:t>(b)</w:t>
      </w:r>
      <w:r>
        <w:tab/>
        <w:t xml:space="preserve">the imposition of a single penalty would foster the defendant's rehabilitation. </w:t>
      </w:r>
    </w:p>
    <w:p w:rsidR="00E15240" w:rsidRDefault="00E15240" w:rsidP="00E15240">
      <w:r>
        <w:tab/>
        <w:t xml:space="preserve">Every person placed in supervisory treatment pursuant to the provisions of N.J.S.2C:36A-1 or N.J.S.2C:43-12 for a violation of any offense defined in this chapter or chapter 36 of this title shall be assessed the penalty prescribed in this section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 </w:t>
      </w:r>
    </w:p>
    <w:p w:rsidR="00E15240" w:rsidRDefault="00E15240" w:rsidP="00E15240">
      <w:r>
        <w:tab/>
        <w:t xml:space="preserve">All penalties provided for in this section shall be in addition to and not in lieu of any fine authorized by law or required to be imposed pursuant to the provisions of N.J.S.2C:35-12. </w:t>
      </w:r>
    </w:p>
    <w:p w:rsidR="00E15240" w:rsidRDefault="00E15240" w:rsidP="00E15240">
      <w:r>
        <w:tab/>
      </w:r>
      <w:r w:rsidR="00FE74E1">
        <w:t xml:space="preserve"> </w:t>
      </w:r>
      <w:r>
        <w:t>b.</w:t>
      </w:r>
      <w:r>
        <w:tab/>
        <w:t xml:space="preserve">All penalties provided for in this section shall be collected as provided for collection of fines and restitutions in section 3 of P.L.1979, c.396 (C.2C:46-4), and shall be forwarded to the Department of the Treasury as provided in subsection c. of this section. </w:t>
      </w:r>
    </w:p>
    <w:p w:rsidR="00E15240" w:rsidRDefault="00E15240" w:rsidP="00E15240">
      <w:r>
        <w:tab/>
        <w:t>c.</w:t>
      </w:r>
      <w:r>
        <w:tab/>
        <w:t xml:space="preserve">All moneys collected pursuant to this section shall be forwarded to the Department of the Treasury to be deposited in a nonlapsing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"Alcoholism and Drug Abuse Program for the Deaf, Hard of Hearing and Disabled" established pursuant to section 2 of P.L.1995, c.318 (C.26:2B-37); (3) the "Partnership for a Drug Free New Jersey," the State affiliate of the "Partnership for a Drug Free America"; and (4) other alcohol and drug abuse programs. </w:t>
      </w:r>
    </w:p>
    <w:p w:rsidR="00E15240" w:rsidRDefault="00E15240" w:rsidP="00E15240">
      <w:r>
        <w:tab/>
        <w:t xml:space="preserve">Moneys appropriated for the purpose of funding the "Alcoholism and Drug Abuse Program for the Deaf, Hard of Hearing and Disabled" shall not be used to supplant moneys that are available to the Department of Health </w:t>
      </w:r>
      <w:r w:rsidR="009055F6" w:rsidRPr="009055F6">
        <w:rPr>
          <w:rFonts w:ascii="Albertus Extra Bold" w:hAnsi="Albertus Extra Bold"/>
          <w:b/>
        </w:rPr>
        <w:t>[</w:t>
      </w:r>
      <w:r>
        <w:t>and Senior Services</w:t>
      </w:r>
      <w:r w:rsidR="009055F6" w:rsidRPr="009055F6">
        <w:rPr>
          <w:rFonts w:ascii="Albertus Extra Bold" w:hAnsi="Albertus Extra Bold"/>
          <w:b/>
        </w:rPr>
        <w:t>]</w:t>
      </w:r>
      <w:r>
        <w:t xml:space="preserve"> as of the effective date of P.L.1995, c.318 (C.26:2B-36 et al.), and that would otherwise have been made available to provide alcoholism and drug abuse services for the deaf, hard of hearing and disabled, nor shall the moneys be used for the administrative costs of the program. </w:t>
      </w:r>
    </w:p>
    <w:p w:rsidR="00E15240" w:rsidRDefault="00E15240" w:rsidP="00E15240">
      <w:r>
        <w:tab/>
        <w:t>d.</w:t>
      </w:r>
      <w:r>
        <w:tab/>
        <w:t xml:space="preserve">(Deleted by amendment, P.L.1991, c.329). </w:t>
      </w:r>
    </w:p>
    <w:p w:rsidR="00E15240" w:rsidRDefault="00E15240" w:rsidP="00E15240">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participating in the program</w:t>
      </w:r>
      <w:r w:rsidR="009055F6" w:rsidRPr="00623551">
        <w:rPr>
          <w:u w:val="single"/>
        </w:rPr>
        <w:t xml:space="preserve">, </w:t>
      </w:r>
      <w:r w:rsidR="009055F6">
        <w:rPr>
          <w:u w:val="single"/>
        </w:rPr>
        <w:t>and to determine the amount of credit earned against the amount owed on any other court-imposed financial obligation as provided for in section 2 of P.L.    ,</w:t>
      </w:r>
      <w:r w:rsidR="002763E9">
        <w:rPr>
          <w:u w:val="single"/>
        </w:rPr>
        <w:t xml:space="preserve"> </w:t>
      </w:r>
      <w:r w:rsidR="009055F6">
        <w:rPr>
          <w:u w:val="single"/>
        </w:rPr>
        <w:t>c.  (C.</w:t>
      </w:r>
      <w:r w:rsidR="007958CC">
        <w:rPr>
          <w:u w:val="single"/>
        </w:rPr>
        <w:t xml:space="preserve"> </w:t>
      </w:r>
      <w:r w:rsidR="009055F6">
        <w:rPr>
          <w:u w:val="single"/>
        </w:rPr>
        <w:t xml:space="preserve">    ) (pending before the Legislature as this bill)</w:t>
      </w:r>
      <w:r>
        <w:t xml:space="preserve">.  The court shall not reduce the penalty pursuant to this subsection unless the person establishes to the satisfaction of the court that the person has successfully completed the rehabilitation program.  If the person's participation is for any reason terminated before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  </w:t>
      </w:r>
    </w:p>
    <w:p w:rsidR="00E15240" w:rsidRDefault="00E15240" w:rsidP="00E15240">
      <w:r>
        <w:tab/>
        <w:t>f.</w:t>
      </w:r>
      <w:r>
        <w:tab/>
        <w:t>A person required to pay a penalty under this section may propose to the court and the prosecutor a plan to perform reformative service in lieu of payment of up to one-half of the penalty amount impos</w:t>
      </w:r>
      <w:r w:rsidR="00BC2655">
        <w:t xml:space="preserve">ed under this section. </w:t>
      </w:r>
      <w:r>
        <w:t>The reformative service plan option</w:t>
      </w:r>
      <w:r w:rsidR="002763E9">
        <w:t xml:space="preserve"> </w:t>
      </w:r>
      <w:r w:rsidR="002763E9">
        <w:rPr>
          <w:u w:val="single"/>
        </w:rPr>
        <w:t>under this subsection</w:t>
      </w:r>
      <w:r>
        <w:t xml:space="preserve">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w:t>
      </w:r>
      <w:r w:rsidR="00BC2655">
        <w:t xml:space="preserve">abilitation and reintegration. </w:t>
      </w:r>
      <w:r>
        <w:t xml:space="preserve">"Reformative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  </w:t>
      </w:r>
    </w:p>
    <w:p w:rsidR="00E15240" w:rsidRDefault="00E15240" w:rsidP="00E15240">
      <w:r>
        <w:tab/>
        <w:t>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to the satisfaction of the court that the person has successfully completed the reformative service.  If the person's participation is for any reason terminated before his successful completion of the reformative service, collection of the entire penalty imposed pursuant to t</w:t>
      </w:r>
      <w:r w:rsidR="00BC2655">
        <w:t xml:space="preserve">his section shall be enforced. </w:t>
      </w:r>
      <w:r>
        <w:t xml:space="preserve">Nothing in this subsection shall be deemed to affect or suspend any other criminal sanctions imposed pursuant to this chapter or chapter 36 of this title.  </w:t>
      </w:r>
    </w:p>
    <w:p w:rsidR="00E15240" w:rsidRDefault="00E15240" w:rsidP="00E15240">
      <w:r>
        <w:tab/>
        <w:t xml:space="preserve">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 </w:t>
      </w:r>
    </w:p>
    <w:p w:rsidR="00E50C09" w:rsidRDefault="00E50C09" w:rsidP="00E50C09">
      <w:r>
        <w:t>(cf: P.L.20</w:t>
      </w:r>
      <w:r w:rsidR="00E15240">
        <w:t>19</w:t>
      </w:r>
      <w:r>
        <w:t>, c.</w:t>
      </w:r>
      <w:r w:rsidR="00E15240">
        <w:t>363</w:t>
      </w:r>
      <w:r>
        <w:t>, s.</w:t>
      </w:r>
      <w:r w:rsidR="00E15240">
        <w:t>4</w:t>
      </w:r>
      <w:r>
        <w:t>)</w:t>
      </w:r>
    </w:p>
    <w:p w:rsidR="00E50C09" w:rsidRDefault="00E50C09" w:rsidP="00E50C09"/>
    <w:p w:rsidR="00E50C09" w:rsidRDefault="00E50C09" w:rsidP="00E50C09">
      <w:r>
        <w:tab/>
        <w:t>2.</w:t>
      </w:r>
      <w:r>
        <w:tab/>
        <w:t>(New section)  a.  A person required to pay any form of court-imposed financial obligation resulting from a conviction or charge for a violation of any offense defined under Title 2C of the New Jersey Statutes or other applicable law shall be eligible to perform reformative service, when ordered by the court as a condition for admission into special probation pursuant to N.J.S.2C:35-14, conditional discharge pursuant to N.J.S.2C:36A-1, supervisory treatment pursuant to N.J.S.2C:43-12, or conditional dismissal pursuant to P.L.2013, c.158 (C.2C:43-13.1 et al.) for treatment of alcohol or drug dependency, in order to earn credit against the amount owed on the court-imposed financial obligation, other than restitution or child support or other support or maintenance ordered by a court.  “Reformative service” shall include, but not be limited to, substance abuse treatment or services, other therapeutic treatment, educational or vocational services, employment training or services, family counseling, service to the community and volunteer or other work.</w:t>
      </w:r>
    </w:p>
    <w:p w:rsidR="00E50C09" w:rsidRDefault="00E50C09" w:rsidP="00E50C09">
      <w:r>
        <w:tab/>
        <w:t>b.</w:t>
      </w:r>
      <w:r>
        <w:tab/>
        <w:t>The court shall determine the amount of the credit that would be applied against the court-imposed financial obligation upon successful completion of the supervisory treatment program.  If the person's participation is for any reason terminated before the person’s successful completion of the supervisory treatment program, collection of the entire court-imposed financial obligation shall be enforced.</w:t>
      </w:r>
    </w:p>
    <w:p w:rsidR="00E50C09" w:rsidRDefault="00E50C09" w:rsidP="00E50C09"/>
    <w:p w:rsidR="00E50C09" w:rsidRDefault="00E50C09" w:rsidP="00E50C09">
      <w:r>
        <w:tab/>
        <w:t>3.</w:t>
      </w:r>
      <w:r>
        <w:tab/>
        <w:t>This act shall take effect immediately and shall apply to any person convicted of or charged with a violation of any offense defined under Title 2C of the New Jersey Statutes or other applicable law.</w:t>
      </w:r>
    </w:p>
    <w:p w:rsidR="00E50C09" w:rsidRDefault="00E50C09" w:rsidP="00E50C09"/>
    <w:p w:rsidR="00E50C09" w:rsidRDefault="00E50C09" w:rsidP="00E50C09"/>
    <w:p w:rsidR="00E50C09" w:rsidRDefault="00E50C09" w:rsidP="00E50C09">
      <w:pPr>
        <w:jc w:val="center"/>
      </w:pPr>
      <w:r>
        <w:t>STATEMENT</w:t>
      </w:r>
    </w:p>
    <w:p w:rsidR="00E50C09" w:rsidRDefault="00E50C09" w:rsidP="00E50C09"/>
    <w:p w:rsidR="00E50C09" w:rsidRDefault="00E50C09" w:rsidP="00E50C09">
      <w:r>
        <w:tab/>
        <w:t xml:space="preserve">This bill would permit a person admitted into a court-ordered supervisory treatment program for drug or alcohol dependency, such as Drug Court, to earn credit against the amount owed on any court-imposed financial obligations, other than restitution or child support, or other support or maintenance ordered by a court.  The credit would be based upon the performance of reformative service ordered by the court as a condition for admission into the supervisory treatment program, and could include such activities as substance abuse treatment or services, educational or vocational services, employment training or services, family counseling, and volunteer or other work.  </w:t>
      </w:r>
    </w:p>
    <w:p w:rsidR="00E50C09" w:rsidRDefault="00E50C09" w:rsidP="00E50C09">
      <w:r>
        <w:tab/>
        <w:t>The court would determine the amount of credit that would be applied against the court-imposed financial obligation upon successful completion of the supervisory treatment program.  If a person's participation is terminated before the person’s successful completion of the supervisory treatment program, collection of the entire court-imposed financial obligation would be enforced.</w:t>
      </w:r>
    </w:p>
    <w:p w:rsidR="00E50C09" w:rsidRPr="00D71D68" w:rsidRDefault="00E50C09" w:rsidP="00E50C09">
      <w:r>
        <w:tab/>
        <w:t>This bill embodies Recommendation No. 9 of the Report of the Supreme Court Committee on Municipal Court Operations, Fines, and Fees, issued June 2018.  As indicated in the report, providing a mechanism for persons participating in supervisory treatment programs to eliminate or reduce outstanding court-ordered financial obligations further incentivizes their participation and successful completion of such programs.</w:t>
      </w:r>
    </w:p>
    <w:sectPr w:rsidR="00E50C09" w:rsidRPr="00D71D68" w:rsidSect="00BC2655">
      <w:headerReference w:type="default" r:id="rId16"/>
      <w:footerReference w:type="default" r:id="rId17"/>
      <w:headerReference w:type="first" r:id="rId18"/>
      <w:footerReference w:type="first" r:id="rId19"/>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9C6" w:rsidRDefault="008109C6">
      <w:r>
        <w:separator/>
      </w:r>
    </w:p>
  </w:endnote>
  <w:endnote w:type="continuationSeparator" w:id="0">
    <w:p w:rsidR="008109C6" w:rsidRDefault="00810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4E1" w:rsidRDefault="00FE7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4E1" w:rsidRDefault="00FE74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4E1" w:rsidRDefault="00FE74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240" w:rsidRPr="00921C91" w:rsidRDefault="00E152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5240" w:rsidRPr="00921C91" w:rsidRDefault="00E15240">
    <w:pPr>
      <w:pStyle w:val="Footer"/>
      <w:rPr>
        <w:szCs w:val="18"/>
      </w:rPr>
    </w:pPr>
  </w:p>
  <w:p w:rsidR="00E15240" w:rsidRPr="00921C91" w:rsidRDefault="00E152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5240" w:rsidRDefault="00E152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9C6" w:rsidRDefault="008109C6">
      <w:r>
        <w:separator/>
      </w:r>
    </w:p>
  </w:footnote>
  <w:footnote w:type="continuationSeparator" w:id="0">
    <w:p w:rsidR="008109C6" w:rsidRDefault="00810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78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4E1" w:rsidRDefault="00FE74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047F" w:rsidRDefault="001C047F" w:rsidP="001C047F">
    <w:pPr>
      <w:pStyle w:val="bpuHeadSpon"/>
    </w:pPr>
    <w:r w:rsidRPr="001C047F">
      <w:rPr>
        <w:rStyle w:val="bpuHeadSponChar"/>
      </w:rPr>
      <w:t>S3139</w:t>
    </w:r>
    <w:r>
      <w:t xml:space="preserve"> TURNER</w:t>
    </w:r>
  </w:p>
  <w:p w:rsidR="001C047F" w:rsidRDefault="001C047F" w:rsidP="001C047F">
    <w:pPr>
      <w:pStyle w:val="bpuHeadSpon"/>
    </w:pPr>
    <w:r>
      <w:fldChar w:fldCharType="begin"/>
    </w:r>
    <w:r>
      <w:instrText xml:space="preserve"> PAGE  \* MERGEFORMAT </w:instrText>
    </w:r>
    <w:r>
      <w:fldChar w:fldCharType="separate"/>
    </w:r>
    <w:r w:rsidR="00FD0056">
      <w:rPr>
        <w:noProof/>
      </w:rPr>
      <w:t>6</w:t>
    </w:r>
    <w:r>
      <w:fldChar w:fldCharType="end"/>
    </w:r>
  </w:p>
  <w:p w:rsidR="001C047F" w:rsidRDefault="001C047F" w:rsidP="001C047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047F" w:rsidRDefault="001C047F" w:rsidP="001C047F">
    <w:pPr>
      <w:pStyle w:val="bpuHeadSpon"/>
    </w:pPr>
    <w:r w:rsidRPr="001C047F">
      <w:rPr>
        <w:rStyle w:val="bpuHeadSponChar"/>
      </w:rPr>
      <w:t>S3139</w:t>
    </w:r>
    <w:r>
      <w:t xml:space="preserve"> TURNER</w:t>
    </w:r>
  </w:p>
  <w:p w:rsidR="001C047F" w:rsidRDefault="001C047F" w:rsidP="001C047F">
    <w:pPr>
      <w:pStyle w:val="bpuHeadSpon"/>
    </w:pPr>
    <w:r>
      <w:fldChar w:fldCharType="begin"/>
    </w:r>
    <w:r>
      <w:instrText xml:space="preserve"> PAGE  \* MERGEFORMAT </w:instrText>
    </w:r>
    <w:r>
      <w:fldChar w:fldCharType="separate"/>
    </w:r>
    <w:r w:rsidR="00FD0056">
      <w:rPr>
        <w:noProof/>
      </w:rPr>
      <w:t>2</w:t>
    </w:r>
    <w:r>
      <w:fldChar w:fldCharType="end"/>
    </w:r>
  </w:p>
  <w:p w:rsidR="001C047F" w:rsidRDefault="001C047F" w:rsidP="001C04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9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47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3E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871"/>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0B"/>
    <w:rsid w:val="005F2A97"/>
    <w:rsid w:val="005F399B"/>
    <w:rsid w:val="006019F8"/>
    <w:rsid w:val="00602754"/>
    <w:rsid w:val="00605B20"/>
    <w:rsid w:val="0061156F"/>
    <w:rsid w:val="00613FF5"/>
    <w:rsid w:val="006155A8"/>
    <w:rsid w:val="00621076"/>
    <w:rsid w:val="00621B94"/>
    <w:rsid w:val="00623551"/>
    <w:rsid w:val="00626239"/>
    <w:rsid w:val="00635316"/>
    <w:rsid w:val="00635449"/>
    <w:rsid w:val="006378C5"/>
    <w:rsid w:val="00645E6A"/>
    <w:rsid w:val="00665CBC"/>
    <w:rsid w:val="00667A5C"/>
    <w:rsid w:val="00677316"/>
    <w:rsid w:val="00686AEB"/>
    <w:rsid w:val="006B4177"/>
    <w:rsid w:val="006B7897"/>
    <w:rsid w:val="006B7FA7"/>
    <w:rsid w:val="006C086A"/>
    <w:rsid w:val="006C21C1"/>
    <w:rsid w:val="006C468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8CC"/>
    <w:rsid w:val="007A2F73"/>
    <w:rsid w:val="007A3061"/>
    <w:rsid w:val="007A5A0B"/>
    <w:rsid w:val="007C0E14"/>
    <w:rsid w:val="007C7DE4"/>
    <w:rsid w:val="007D40CB"/>
    <w:rsid w:val="007D5796"/>
    <w:rsid w:val="007D59C0"/>
    <w:rsid w:val="007D7D9C"/>
    <w:rsid w:val="007F485D"/>
    <w:rsid w:val="007F6050"/>
    <w:rsid w:val="008109C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5F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D4"/>
    <w:rsid w:val="00A96E06"/>
    <w:rsid w:val="00AA6197"/>
    <w:rsid w:val="00AA6C70"/>
    <w:rsid w:val="00AB16FD"/>
    <w:rsid w:val="00AB341A"/>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D3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65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240"/>
    <w:rsid w:val="00E15573"/>
    <w:rsid w:val="00E25A5B"/>
    <w:rsid w:val="00E373C7"/>
    <w:rsid w:val="00E4267B"/>
    <w:rsid w:val="00E42F13"/>
    <w:rsid w:val="00E452DF"/>
    <w:rsid w:val="00E50C0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056"/>
    <w:rsid w:val="00FD2F97"/>
    <w:rsid w:val="00FE74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EFE0A2-E60F-484A-B622-4B0AC5B05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C0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1879</Words>
  <Characters>10126</Characters>
  <Application>Microsoft Office Word</Application>
  <DocSecurity>0</DocSecurity>
  <Lines>223</Lines>
  <Paragraphs>41</Paragraphs>
  <ScaleCrop>false</ScaleCrop>
  <HeadingPairs>
    <vt:vector size="2" baseType="variant">
      <vt:variant>
        <vt:lpstr>Title</vt:lpstr>
      </vt:variant>
      <vt:variant>
        <vt:i4>1</vt:i4>
      </vt:variant>
    </vt:vector>
  </HeadingPairs>
  <TitlesOfParts>
    <vt:vector size="1" baseType="lpstr">
      <vt:lpstr>S3139</vt:lpstr>
    </vt:vector>
  </TitlesOfParts>
  <Manager>R224</Manager>
  <Company>NJ Office of Legislative Services</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S3139</dc:title>
  <dc:subject/>
  <dc:creator>Senator  TURNER</dc:creator>
  <cp:keywords>S3139|6|JU |309|0|309|F|0|</cp:keywords>
  <dc:description>INTRODUCED NOVEMBER 5, 2020</dc:description>
  <cp:lastModifiedBy>Sommers, Shelly</cp:lastModifiedBy>
  <cp:revision>2</cp:revision>
  <cp:lastPrinted>2005-10-12T19:02:00Z</cp:lastPrinted>
  <dcterms:created xsi:type="dcterms:W3CDTF">2020-11-06T15:49:00Z</dcterms:created>
  <dcterms:modified xsi:type="dcterms:W3CDTF">2020-11-06T15:49:00Z</dcterms:modified>
  <cp:category>s.2: C.2C:46-21.to 201/70_x000d_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