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2ABE" w:rsidRDefault="00F62ABE" w:rsidP="00F62ABE">
      <w:pPr>
        <w:pStyle w:val="bpuReprint"/>
      </w:pPr>
      <w:bookmarkStart w:id="0" w:name="bpuFrontPg"/>
      <w:bookmarkEnd w:id="0"/>
      <w:r>
        <w:t>[First Reprint]</w:t>
      </w:r>
    </w:p>
    <w:p w:rsidR="00737B56" w:rsidRDefault="00737B56" w:rsidP="00737B56">
      <w:pPr>
        <w:pStyle w:val="bpuBill"/>
      </w:pPr>
      <w:r>
        <w:t xml:space="preserve">SENATE, No. 3146 </w:t>
      </w:r>
    </w:p>
    <w:p w:rsidR="00737B56" w:rsidRPr="009D38FF" w:rsidRDefault="00737B56" w:rsidP="00737B5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9221882" r:id="rId8"/>
        </w:object>
      </w:r>
    </w:p>
    <w:p w:rsidR="00737B56" w:rsidRDefault="00737B56" w:rsidP="00737B56">
      <w:pPr>
        <w:pStyle w:val="bpuState"/>
      </w:pPr>
      <w:r>
        <w:t>STATE OF NEW JERSEY</w:t>
      </w:r>
    </w:p>
    <w:p w:rsidR="00737B56" w:rsidRDefault="00737B56" w:rsidP="00737B56">
      <w:pPr>
        <w:pStyle w:val="bpuLegislature"/>
      </w:pPr>
      <w:r>
        <w:t>219th LEGISLATURE</w:t>
      </w:r>
    </w:p>
    <w:p w:rsidR="00737B56" w:rsidRDefault="00737B56" w:rsidP="00737B56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9221883" r:id="rId9"/>
        </w:object>
      </w:r>
      <w:r>
        <w:t xml:space="preserve">  </w:t>
      </w:r>
    </w:p>
    <w:p w:rsidR="00737B56" w:rsidRDefault="00737B56" w:rsidP="00737B56">
      <w:pPr>
        <w:pStyle w:val="bpuIntro"/>
      </w:pPr>
      <w:r>
        <w:t>INTRODUCED NOVEMBER 5, 2020</w:t>
      </w:r>
    </w:p>
    <w:p w:rsidR="00737B56" w:rsidRDefault="00737B56" w:rsidP="00737B56">
      <w:pPr>
        <w:pStyle w:val="bpuIntro"/>
      </w:pPr>
    </w:p>
    <w:p w:rsidR="00737B56" w:rsidRDefault="00737B56" w:rsidP="00737B56">
      <w:pPr>
        <w:pStyle w:val="bpuIntro"/>
        <w:sectPr w:rsidR="00737B56" w:rsidSect="00E032E4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37B56" w:rsidRDefault="00737B56" w:rsidP="00737B56">
      <w:pPr>
        <w:pStyle w:val="bpuIntro"/>
      </w:pPr>
    </w:p>
    <w:p w:rsidR="00737B56" w:rsidRDefault="00737B56" w:rsidP="00737B56">
      <w:pPr>
        <w:pStyle w:val="bpuSponsor"/>
      </w:pPr>
      <w:r>
        <w:t>Sponsored by:</w:t>
      </w:r>
    </w:p>
    <w:p w:rsidR="00737B56" w:rsidRDefault="00737B56" w:rsidP="00737B56">
      <w:pPr>
        <w:pStyle w:val="bpuSponsor"/>
      </w:pPr>
      <w:r>
        <w:t>Senator  LINDA R. GREENSTEIN</w:t>
      </w:r>
    </w:p>
    <w:p w:rsidR="00737B56" w:rsidRDefault="00737B56" w:rsidP="00737B56">
      <w:pPr>
        <w:pStyle w:val="bpuSponsor"/>
      </w:pPr>
      <w:r>
        <w:t>District 14 (Mercer and Middlesex)</w:t>
      </w:r>
    </w:p>
    <w:p w:rsidR="00737B56" w:rsidRDefault="00E032E4" w:rsidP="00E032E4">
      <w:pPr>
        <w:pStyle w:val="bpuSponsor"/>
      </w:pPr>
      <w:r>
        <w:t>Senator  MICHAEL L. TESTA, JR.</w:t>
      </w:r>
    </w:p>
    <w:p w:rsidR="00E032E4" w:rsidRDefault="00E032E4" w:rsidP="00E032E4">
      <w:pPr>
        <w:pStyle w:val="bpuSponsor"/>
      </w:pPr>
      <w:r>
        <w:t>District 1 (Atlantic, Cape May and Cumberland)</w:t>
      </w:r>
    </w:p>
    <w:p w:rsidR="00E032E4" w:rsidRPr="00E032E4" w:rsidRDefault="00E032E4" w:rsidP="00E032E4">
      <w:pPr>
        <w:pStyle w:val="bpuSponsor"/>
      </w:pPr>
    </w:p>
    <w:p w:rsidR="00737B56" w:rsidRDefault="00737B56" w:rsidP="00737B56">
      <w:pPr>
        <w:pStyle w:val="bpuSponsor"/>
      </w:pPr>
    </w:p>
    <w:p w:rsidR="00737B56" w:rsidRDefault="00737B56" w:rsidP="00737B56">
      <w:pPr>
        <w:pStyle w:val="bpuSponsor"/>
      </w:pPr>
    </w:p>
    <w:p w:rsidR="00737B56" w:rsidRDefault="00737B56" w:rsidP="00737B56">
      <w:pPr>
        <w:pStyle w:val="bpuSponsor"/>
      </w:pPr>
    </w:p>
    <w:p w:rsidR="00737B56" w:rsidRDefault="00737B56" w:rsidP="00737B56">
      <w:pPr>
        <w:pStyle w:val="bpuSponsor"/>
      </w:pPr>
      <w:r>
        <w:t>SYNOPSIS</w:t>
      </w:r>
    </w:p>
    <w:p w:rsidR="00D10F89" w:rsidRPr="00BB6D07" w:rsidRDefault="00D10F89" w:rsidP="00D10F89">
      <w:r>
        <w:tab/>
        <w:t xml:space="preserve">Requires compensatory time off for certain correctional police officers and parole officers for work during state of emergency. </w:t>
      </w:r>
    </w:p>
    <w:p w:rsidR="00737B56" w:rsidRDefault="00737B56" w:rsidP="00737B56">
      <w:pPr>
        <w:pStyle w:val="bpuNormText"/>
      </w:pPr>
    </w:p>
    <w:p w:rsidR="00737B56" w:rsidRDefault="00737B56" w:rsidP="00737B56">
      <w:pPr>
        <w:pStyle w:val="bpuSponsor"/>
      </w:pPr>
      <w:r>
        <w:t xml:space="preserve">CURRENT VERSION OF TEXT </w:t>
      </w:r>
    </w:p>
    <w:p w:rsidR="00737B56" w:rsidRDefault="00F62ABE" w:rsidP="00737B56">
      <w:pPr>
        <w:pStyle w:val="bpuNormText"/>
      </w:pPr>
      <w:r>
        <w:tab/>
        <w:t>As reported by the Senate Law and Public Safety Committee on December 10, 2020, with amendments.</w:t>
      </w:r>
    </w:p>
    <w:p w:rsidR="00737B56" w:rsidRDefault="00737B56" w:rsidP="00737B5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37B56" w:rsidRDefault="00737B5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37B56" w:rsidSect="00737B5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D145E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84D02">
        <w:rPr>
          <w:rStyle w:val="HangingAnActChar"/>
        </w:rPr>
        <w:t>concerning correctional police</w:t>
      </w:r>
      <w:r w:rsidR="008E3E06">
        <w:rPr>
          <w:rStyle w:val="HangingAnActChar"/>
        </w:rPr>
        <w:t xml:space="preserve"> officers and parole officers and supplementing Title 30 of the Revised Statutes.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145E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145E2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D135C0" w:rsidRPr="005641DF" w:rsidRDefault="00D135C0" w:rsidP="00D135C0">
      <w:r w:rsidRPr="005641DF">
        <w:tab/>
        <w:t>1.</w:t>
      </w:r>
      <w:r w:rsidRPr="005641DF">
        <w:tab/>
        <w:t xml:space="preserve">a.  A correctional police officer </w:t>
      </w:r>
      <w:r>
        <w:rPr>
          <w:rFonts w:ascii="Albertus Extra Bold" w:hAnsi="Albertus Extra Bold"/>
          <w:b/>
          <w:vertAlign w:val="superscript"/>
        </w:rPr>
        <w:t>1</w:t>
      </w:r>
      <w:r w:rsidRPr="005641DF">
        <w:rPr>
          <w:rFonts w:ascii="Albertus Extra Bold" w:hAnsi="Albertus Extra Bold"/>
          <w:b/>
        </w:rPr>
        <w:t>[</w:t>
      </w:r>
      <w:r w:rsidRPr="005641DF">
        <w:t>or a parole officer</w:t>
      </w:r>
      <w:r w:rsidRPr="005641DF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5641DF">
        <w:t xml:space="preserve"> shall be provided with compensatory time off, in addition to any regular compensation, at the rate of one hour for every hour worked during a declared </w:t>
      </w:r>
      <w:r w:rsidRPr="005641DF">
        <w:rPr>
          <w:color w:val="000000"/>
        </w:rPr>
        <w:t xml:space="preserve">state of emergency, pursuant to P.L.1942, c.251 (C.App.A:9-33 et seq.), for a maximum of 400 hours of compensatory time off annually for any individual officer.  </w:t>
      </w:r>
    </w:p>
    <w:p w:rsidR="00D135C0" w:rsidRPr="0001159B" w:rsidRDefault="00D135C0" w:rsidP="00D135C0">
      <w:r w:rsidRPr="005641DF">
        <w:tab/>
        <w:t>b.</w:t>
      </w:r>
      <w:r w:rsidRPr="005641DF">
        <w:tab/>
        <w:t>For purposes of this section</w:t>
      </w:r>
      <w:r>
        <w:rPr>
          <w:rFonts w:ascii="Albertus Extra Bold" w:hAnsi="Albertus Extra Bold"/>
          <w:b/>
          <w:vertAlign w:val="superscript"/>
        </w:rPr>
        <w:t>1</w:t>
      </w:r>
      <w:r w:rsidRPr="0001159B">
        <w:rPr>
          <w:rFonts w:ascii="Albertus Extra Bold" w:hAnsi="Albertus Extra Bold"/>
          <w:b/>
        </w:rPr>
        <w:t>[</w:t>
      </w:r>
      <w:r w:rsidRPr="005641DF">
        <w:t>:“Correctional</w:t>
      </w:r>
      <w:r w:rsidRPr="0001159B">
        <w:rPr>
          <w:rFonts w:ascii="Albertus Extra Bold" w:hAnsi="Albertus Extra Bold"/>
          <w:b/>
        </w:rPr>
        <w:t>]</w:t>
      </w:r>
      <w:r>
        <w:rPr>
          <w:u w:val="single"/>
        </w:rPr>
        <w:t>, correctional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5641DF">
        <w:t>police officer” means a person assigned by the New Jersey Department of Corrections as an adult correctional police officer or a person assigned by the Juvenile Justice Commission as a juvenile correctional police officer or a juvenile detention officer.</w:t>
      </w:r>
      <w:r>
        <w:t xml:space="preserve">  </w:t>
      </w:r>
    </w:p>
    <w:p w:rsidR="00D135C0" w:rsidRDefault="00D135C0" w:rsidP="00D135C0">
      <w:pPr>
        <w:rPr>
          <w:rFonts w:ascii="Albertus Extra Bold" w:hAnsi="Albertus Extra Bold"/>
          <w:b/>
          <w:vertAlign w:val="superscript"/>
        </w:rPr>
      </w:pPr>
      <w:r>
        <w:rPr>
          <w:rFonts w:ascii="Albertus Extra Bold" w:hAnsi="Albertus Extra Bold"/>
          <w:b/>
          <w:bCs/>
          <w:vertAlign w:val="superscript"/>
        </w:rPr>
        <w:tab/>
        <w:t>1</w:t>
      </w:r>
      <w:r>
        <w:rPr>
          <w:rFonts w:ascii="Albertus Extra Bold" w:hAnsi="Albertus Extra Bold"/>
          <w:b/>
          <w:bCs/>
        </w:rPr>
        <w:t>[</w:t>
      </w:r>
      <w:r>
        <w:t>“Parole officer” means a person assigned by the Chairman of the State Parole Board or the chairman's designee and, with respect to a juvenile inmate, a person assigned by the Juvenile Justice Commission</w:t>
      </w:r>
      <w:r>
        <w:rPr>
          <w:rFonts w:ascii="Albertus Extra Bold" w:hAnsi="Albertus Extra Bold"/>
          <w:b/>
          <w:bCs/>
        </w:rPr>
        <w:t>]</w:t>
      </w:r>
      <w:r>
        <w:t xml:space="preserve"> </w:t>
      </w:r>
      <w:r>
        <w:rPr>
          <w:u w:val="single"/>
        </w:rPr>
        <w:t>This definition shall include correctional police officers, senior correctional police officers, correctional police sergeants, and correctional police lieutenants</w:t>
      </w:r>
      <w:r>
        <w:rPr>
          <w:rFonts w:ascii="Albertus Extra Bold" w:hAnsi="Albertus Extra Bold"/>
          <w:b/>
          <w:bCs/>
          <w:vertAlign w:val="superscript"/>
        </w:rPr>
        <w:t>1</w:t>
      </w:r>
      <w:r>
        <w:t>.</w:t>
      </w:r>
    </w:p>
    <w:p w:rsidR="00003EF4" w:rsidRDefault="00003EF4" w:rsidP="00686AEB"/>
    <w:p w:rsidR="00DC6289" w:rsidRPr="00D52752" w:rsidRDefault="00DC6289" w:rsidP="00DC6289">
      <w:pPr>
        <w:rPr>
          <w:u w:val="single"/>
        </w:rPr>
      </w:pPr>
      <w:r>
        <w:tab/>
      </w:r>
      <w:r w:rsidRPr="00D52752">
        <w:rPr>
          <w:rFonts w:ascii="Albertus Extra Bold" w:hAnsi="Albertus Extra Bold"/>
          <w:b/>
          <w:vertAlign w:val="superscript"/>
        </w:rPr>
        <w:t>1</w:t>
      </w:r>
      <w:r w:rsidRPr="00D52752">
        <w:rPr>
          <w:u w:val="single"/>
        </w:rPr>
        <w:t>2.</w:t>
      </w:r>
      <w:r w:rsidRPr="00D52752">
        <w:rPr>
          <w:u w:val="single"/>
        </w:rPr>
        <w:tab/>
        <w:t xml:space="preserve">a.  A parole officer shall be provided with compensatory time off, in addition to any regular compensation, at the rate of one hour for every hour worked during a declared </w:t>
      </w:r>
      <w:r w:rsidRPr="00D52752">
        <w:rPr>
          <w:color w:val="000000"/>
          <w:u w:val="single"/>
        </w:rPr>
        <w:t xml:space="preserve">state of emergency, pursuant to P.L.1942, c.251 (C.App.A:9-33 et seq.), for a maximum of 400 hours of compensatory time off annually for any individual officer.  </w:t>
      </w:r>
    </w:p>
    <w:p w:rsidR="00DC6289" w:rsidRPr="0001159B" w:rsidRDefault="00DC6289" w:rsidP="00DC6289">
      <w:pPr>
        <w:rPr>
          <w:u w:val="single"/>
        </w:rPr>
      </w:pPr>
      <w:r w:rsidRPr="005641DF">
        <w:tab/>
      </w:r>
      <w:r>
        <w:rPr>
          <w:u w:val="single"/>
        </w:rPr>
        <w:t>b.</w:t>
      </w:r>
      <w:r>
        <w:rPr>
          <w:u w:val="single"/>
        </w:rPr>
        <w:tab/>
        <w:t>For purposes of this section, “p</w:t>
      </w:r>
      <w:r w:rsidRPr="005641DF">
        <w:rPr>
          <w:u w:val="single"/>
        </w:rPr>
        <w:t xml:space="preserve">arole officer” means a person assigned by the Chairman of the State Parole Board or the chairman's designee and, with respect to a juvenile inmate, a person assigned by the </w:t>
      </w:r>
      <w:r>
        <w:rPr>
          <w:u w:val="single"/>
        </w:rPr>
        <w:t xml:space="preserve">Executive Director of the </w:t>
      </w:r>
      <w:r w:rsidRPr="005641DF">
        <w:rPr>
          <w:u w:val="single"/>
        </w:rPr>
        <w:t>Juvenile Justice Commission.</w:t>
      </w:r>
      <w:r>
        <w:rPr>
          <w:rFonts w:ascii="Albertus Extra Bold" w:hAnsi="Albertus Extra Bold"/>
          <w:b/>
          <w:vertAlign w:val="superscript"/>
        </w:rPr>
        <w:t>1</w:t>
      </w:r>
    </w:p>
    <w:p w:rsidR="00DC6289" w:rsidRPr="00D71D68" w:rsidRDefault="00DC6289" w:rsidP="00686AEB"/>
    <w:p w:rsidR="00686AEB" w:rsidRPr="00AA7880" w:rsidRDefault="00686AEB" w:rsidP="00686AEB">
      <w:r>
        <w:tab/>
      </w:r>
      <w:r w:rsidR="00DC6289">
        <w:rPr>
          <w:rFonts w:ascii="Albertus Extra Bold" w:hAnsi="Albertus Extra Bold"/>
          <w:b/>
          <w:vertAlign w:val="superscript"/>
        </w:rPr>
        <w:t>1</w:t>
      </w:r>
      <w:r w:rsidR="00DC6289" w:rsidRPr="00DC6289">
        <w:rPr>
          <w:rFonts w:ascii="Albertus Extra Bold" w:hAnsi="Albertus Extra Bold"/>
          <w:b/>
        </w:rPr>
        <w:t>[</w:t>
      </w:r>
      <w:r w:rsidR="00FE4BAF">
        <w:t>2.</w:t>
      </w:r>
      <w:r w:rsidR="00DC6289" w:rsidRPr="00DC6289">
        <w:rPr>
          <w:rFonts w:ascii="Albertus Extra Bold" w:hAnsi="Albertus Extra Bold"/>
          <w:b/>
        </w:rPr>
        <w:t>]</w:t>
      </w:r>
      <w:r w:rsidR="00DC6289">
        <w:t xml:space="preserve"> </w:t>
      </w:r>
      <w:r w:rsidR="00DC6289">
        <w:rPr>
          <w:u w:val="single"/>
        </w:rPr>
        <w:t>3.</w:t>
      </w:r>
      <w:r w:rsidR="00DC6289">
        <w:rPr>
          <w:rFonts w:ascii="Albertus Extra Bold" w:hAnsi="Albertus Extra Bold"/>
          <w:b/>
          <w:vertAlign w:val="superscript"/>
        </w:rPr>
        <w:t>1</w:t>
      </w:r>
      <w:r w:rsidR="00FE4BAF">
        <w:tab/>
      </w:r>
      <w:r w:rsidR="00D145E2">
        <w:t>This act shall take effect</w:t>
      </w:r>
      <w:r w:rsidR="00FE4BAF">
        <w:t xml:space="preserve"> immediately. </w:t>
      </w:r>
      <w:bookmarkStart w:id="1" w:name="_GoBack"/>
      <w:bookmarkEnd w:id="1"/>
    </w:p>
    <w:sectPr w:rsidR="00686AEB" w:rsidRPr="00AA7880" w:rsidSect="00645A19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24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3D3" w:rsidRDefault="00BB03D3">
      <w:r>
        <w:separator/>
      </w:r>
    </w:p>
  </w:endnote>
  <w:endnote w:type="continuationSeparator" w:id="0">
    <w:p w:rsidR="00BB03D3" w:rsidRDefault="00BB0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32E4" w:rsidRDefault="00E032E4" w:rsidP="00E032E4">
    <w:pPr>
      <w:pStyle w:val="sponUdate"/>
    </w:pPr>
    <w:r>
      <w:t>(Sponsorship Updated As Of: 12/10/2020)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2ABE" w:rsidRPr="00921C91" w:rsidRDefault="00F62AB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F62ABE" w:rsidRPr="00921C91" w:rsidRDefault="00F62ABE">
    <w:pPr>
      <w:pStyle w:val="Footer"/>
      <w:rPr>
        <w:szCs w:val="18"/>
      </w:rPr>
    </w:pPr>
  </w:p>
  <w:p w:rsidR="00F62ABE" w:rsidRPr="00921C91" w:rsidRDefault="00F62AB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F62ABE" w:rsidRDefault="00F62ABE" w:rsidP="00686AEB">
    <w:pPr>
      <w:pStyle w:val="Footer"/>
    </w:pPr>
    <w:r>
      <w:tab/>
      <w:t>Matter enclosed in superscript numerals has been adopted as follows:</w:t>
    </w:r>
  </w:p>
  <w:p w:rsidR="00F62ABE" w:rsidRDefault="00F62ABE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SLP committee amendments adopted December 10, 2020.</w:t>
    </w:r>
  </w:p>
  <w:p w:rsidR="00F62ABE" w:rsidRPr="00F62ABE" w:rsidRDefault="00F62ABE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03D3" w:rsidRDefault="00BB03D3">
      <w:r>
        <w:separator/>
      </w:r>
    </w:p>
  </w:footnote>
  <w:footnote w:type="continuationSeparator" w:id="0">
    <w:p w:rsidR="00BB03D3" w:rsidRDefault="00BB0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712D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37B56" w:rsidRDefault="00737B56" w:rsidP="00737B56">
    <w:pPr>
      <w:pStyle w:val="bpuHeadSpon"/>
    </w:pPr>
    <w:r w:rsidRPr="00737B56">
      <w:rPr>
        <w:rStyle w:val="bpuHeadSponChar"/>
      </w:rPr>
      <w:t>S3146</w:t>
    </w:r>
    <w:r>
      <w:t xml:space="preserve"> </w:t>
    </w:r>
    <w:r w:rsidR="00F62ABE">
      <w:t xml:space="preserve">[1R] </w:t>
    </w:r>
    <w:r>
      <w:t>GREENSTEIN</w:t>
    </w:r>
    <w:r w:rsidR="00E032E4">
      <w:t>, TESTA</w:t>
    </w:r>
  </w:p>
  <w:p w:rsidR="00737B56" w:rsidRDefault="00737B56" w:rsidP="00737B5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71CEA">
      <w:rPr>
        <w:noProof/>
      </w:rPr>
      <w:t>3</w:t>
    </w:r>
    <w:r>
      <w:fldChar w:fldCharType="end"/>
    </w:r>
  </w:p>
  <w:p w:rsidR="00737B56" w:rsidRDefault="00737B56" w:rsidP="00737B5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37B56" w:rsidRDefault="00737B56" w:rsidP="00737B56">
    <w:pPr>
      <w:pStyle w:val="bpuHeadSpon"/>
    </w:pPr>
    <w:r w:rsidRPr="00737B56">
      <w:rPr>
        <w:rStyle w:val="bpuHeadSponChar"/>
      </w:rPr>
      <w:t>S3146</w:t>
    </w:r>
    <w:r>
      <w:t xml:space="preserve"> </w:t>
    </w:r>
    <w:r w:rsidR="00F62ABE">
      <w:t xml:space="preserve">[1R] </w:t>
    </w:r>
    <w:r>
      <w:t>GREENSTEIN</w:t>
    </w:r>
    <w:r w:rsidR="00E032E4">
      <w:t>, TESTA</w:t>
    </w:r>
  </w:p>
  <w:p w:rsidR="00737B56" w:rsidRDefault="00737B56" w:rsidP="00737B5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712DD">
      <w:rPr>
        <w:noProof/>
      </w:rPr>
      <w:t>2</w:t>
    </w:r>
    <w:r>
      <w:fldChar w:fldCharType="end"/>
    </w:r>
  </w:p>
  <w:p w:rsidR="00737B56" w:rsidRDefault="00737B56" w:rsidP="00737B5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3D3"/>
    <w:rsid w:val="00003EF4"/>
    <w:rsid w:val="000051BD"/>
    <w:rsid w:val="000067DF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E6BBA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12DD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4FE0"/>
    <w:rsid w:val="00315320"/>
    <w:rsid w:val="00316845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2564"/>
    <w:rsid w:val="003A3C64"/>
    <w:rsid w:val="003A3F83"/>
    <w:rsid w:val="003A4CC9"/>
    <w:rsid w:val="003C43EF"/>
    <w:rsid w:val="003C5A6B"/>
    <w:rsid w:val="003C7FB2"/>
    <w:rsid w:val="003D24DE"/>
    <w:rsid w:val="003E26D4"/>
    <w:rsid w:val="003E47BA"/>
    <w:rsid w:val="003F3A2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011D"/>
    <w:rsid w:val="00492076"/>
    <w:rsid w:val="00493B1D"/>
    <w:rsid w:val="00497037"/>
    <w:rsid w:val="004A2FC9"/>
    <w:rsid w:val="004A3009"/>
    <w:rsid w:val="004A6940"/>
    <w:rsid w:val="004A77A4"/>
    <w:rsid w:val="004B19B2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0D55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1FF"/>
    <w:rsid w:val="00613FF5"/>
    <w:rsid w:val="006155A8"/>
    <w:rsid w:val="00621076"/>
    <w:rsid w:val="00621B94"/>
    <w:rsid w:val="00626239"/>
    <w:rsid w:val="0063310A"/>
    <w:rsid w:val="00635316"/>
    <w:rsid w:val="00635449"/>
    <w:rsid w:val="006378C5"/>
    <w:rsid w:val="00645A19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6CA2"/>
    <w:rsid w:val="00707CD3"/>
    <w:rsid w:val="00716BB9"/>
    <w:rsid w:val="007179C6"/>
    <w:rsid w:val="007229F0"/>
    <w:rsid w:val="007256D1"/>
    <w:rsid w:val="007279FD"/>
    <w:rsid w:val="00737B56"/>
    <w:rsid w:val="007502CB"/>
    <w:rsid w:val="00752D79"/>
    <w:rsid w:val="00752E20"/>
    <w:rsid w:val="00756EDE"/>
    <w:rsid w:val="00764456"/>
    <w:rsid w:val="00781B4D"/>
    <w:rsid w:val="007824BF"/>
    <w:rsid w:val="00783B8D"/>
    <w:rsid w:val="00786630"/>
    <w:rsid w:val="00790CB8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1CEA"/>
    <w:rsid w:val="00875402"/>
    <w:rsid w:val="00884D51"/>
    <w:rsid w:val="008916EC"/>
    <w:rsid w:val="00891E4F"/>
    <w:rsid w:val="008A31C5"/>
    <w:rsid w:val="008A4F9A"/>
    <w:rsid w:val="008B2850"/>
    <w:rsid w:val="008C79B3"/>
    <w:rsid w:val="008D6372"/>
    <w:rsid w:val="008D77BD"/>
    <w:rsid w:val="008E3E06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0676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26CC2"/>
    <w:rsid w:val="00B35D8A"/>
    <w:rsid w:val="00B45B34"/>
    <w:rsid w:val="00B57047"/>
    <w:rsid w:val="00B61D86"/>
    <w:rsid w:val="00B6342D"/>
    <w:rsid w:val="00B707AE"/>
    <w:rsid w:val="00B726BD"/>
    <w:rsid w:val="00B732BC"/>
    <w:rsid w:val="00B90E33"/>
    <w:rsid w:val="00B9676B"/>
    <w:rsid w:val="00BA2EA5"/>
    <w:rsid w:val="00BA364B"/>
    <w:rsid w:val="00BA6F0B"/>
    <w:rsid w:val="00BB03D3"/>
    <w:rsid w:val="00BB1190"/>
    <w:rsid w:val="00BB31D0"/>
    <w:rsid w:val="00BB3A11"/>
    <w:rsid w:val="00BB4DDB"/>
    <w:rsid w:val="00BB5D79"/>
    <w:rsid w:val="00BB5F02"/>
    <w:rsid w:val="00BC7892"/>
    <w:rsid w:val="00BD244D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AA3"/>
    <w:rsid w:val="00C46BC1"/>
    <w:rsid w:val="00C5235F"/>
    <w:rsid w:val="00C54CE2"/>
    <w:rsid w:val="00C6157E"/>
    <w:rsid w:val="00C63247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0F89"/>
    <w:rsid w:val="00D11173"/>
    <w:rsid w:val="00D1215F"/>
    <w:rsid w:val="00D135C0"/>
    <w:rsid w:val="00D145E2"/>
    <w:rsid w:val="00D16561"/>
    <w:rsid w:val="00D17FF8"/>
    <w:rsid w:val="00D24E05"/>
    <w:rsid w:val="00D268AC"/>
    <w:rsid w:val="00D27FF3"/>
    <w:rsid w:val="00D33BF1"/>
    <w:rsid w:val="00D343D0"/>
    <w:rsid w:val="00D3664D"/>
    <w:rsid w:val="00D411F4"/>
    <w:rsid w:val="00D500E9"/>
    <w:rsid w:val="00D507BC"/>
    <w:rsid w:val="00D6090A"/>
    <w:rsid w:val="00D62FA3"/>
    <w:rsid w:val="00D63B6F"/>
    <w:rsid w:val="00D64A90"/>
    <w:rsid w:val="00D84D02"/>
    <w:rsid w:val="00D9410B"/>
    <w:rsid w:val="00D9695B"/>
    <w:rsid w:val="00DA2417"/>
    <w:rsid w:val="00DA5585"/>
    <w:rsid w:val="00DB02AC"/>
    <w:rsid w:val="00DB6AA2"/>
    <w:rsid w:val="00DC6289"/>
    <w:rsid w:val="00DE10D1"/>
    <w:rsid w:val="00DE2514"/>
    <w:rsid w:val="00DE6851"/>
    <w:rsid w:val="00DF03EE"/>
    <w:rsid w:val="00E01B71"/>
    <w:rsid w:val="00E032E4"/>
    <w:rsid w:val="00E05CC9"/>
    <w:rsid w:val="00E15573"/>
    <w:rsid w:val="00E206F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5A93"/>
    <w:rsid w:val="00EC5281"/>
    <w:rsid w:val="00EC791D"/>
    <w:rsid w:val="00EC7CA6"/>
    <w:rsid w:val="00ED3C5D"/>
    <w:rsid w:val="00ED4553"/>
    <w:rsid w:val="00F00D08"/>
    <w:rsid w:val="00F04C8F"/>
    <w:rsid w:val="00F1350D"/>
    <w:rsid w:val="00F15583"/>
    <w:rsid w:val="00F200EE"/>
    <w:rsid w:val="00F22481"/>
    <w:rsid w:val="00F24334"/>
    <w:rsid w:val="00F2542E"/>
    <w:rsid w:val="00F261E7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2ABE"/>
    <w:rsid w:val="00F63D99"/>
    <w:rsid w:val="00F6426B"/>
    <w:rsid w:val="00F709B3"/>
    <w:rsid w:val="00F71A5E"/>
    <w:rsid w:val="00F91C38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4BAF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6984DF58-1CF1-4F6F-9BFD-E8063F2C9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737B56"/>
  </w:style>
  <w:style w:type="paragraph" w:styleId="BalloonText">
    <w:name w:val="Balloon Text"/>
    <w:basedOn w:val="Normal"/>
    <w:link w:val="BalloonTextChar"/>
    <w:semiHidden/>
    <w:unhideWhenUsed/>
    <w:rsid w:val="003A4CC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A4CC9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FF6C0-B959-4F3D-BF04-63533C14C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374</Words>
  <Characters>2046</Characters>
  <Application>Microsoft Office Word</Application>
  <DocSecurity>0</DocSecurity>
  <Lines>65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S3146</vt:lpstr>
    </vt:vector>
  </TitlesOfParts>
  <Manager>R225</Manager>
  <Company>NJ Office of Legislative Services</Company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S3146 1R</dc:title>
  <dc:subject/>
  <dc:creator>Senator  GREENSTEIN</dc:creator>
  <cp:keywords>S3146|3|LP |268|92|234|!|0|</cp:keywords>
  <dc:description>INTRODUCED NOVEMBER 5, 2020_x000d_
Amended 12/10/20</dc:description>
  <cp:lastModifiedBy>Siracusa, Nicole</cp:lastModifiedBy>
  <cp:revision>2</cp:revision>
  <cp:lastPrinted>2020-12-11T22:22:00Z</cp:lastPrinted>
  <dcterms:created xsi:type="dcterms:W3CDTF">2020-12-12T00:58:00Z</dcterms:created>
  <dcterms:modified xsi:type="dcterms:W3CDTF">2020-12-12T00:58:00Z</dcterms:modified>
  <cp:category>S.1: C.30:1B-18.1 to 2020/86_x000d_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