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97B" w:rsidRDefault="00813209" w:rsidP="0095497B">
      <w:pPr>
        <w:pStyle w:val="bpuReprint"/>
      </w:pPr>
      <w:r>
        <w:t>[Second Reprint]</w:t>
      </w:r>
    </w:p>
    <w:p w:rsidR="007C45A9" w:rsidRDefault="007C45A9" w:rsidP="007C45A9">
      <w:pPr>
        <w:pStyle w:val="bpuBill"/>
      </w:pPr>
      <w:r>
        <w:t xml:space="preserve">SENATE, No. 3150 </w:t>
      </w:r>
    </w:p>
    <w:p w:rsidR="007C45A9" w:rsidRPr="009D38FF" w:rsidRDefault="007C45A9" w:rsidP="007C45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2439" r:id="rId7"/>
        </w:object>
      </w:r>
    </w:p>
    <w:p w:rsidR="007C45A9" w:rsidRDefault="007C45A9" w:rsidP="007C45A9">
      <w:pPr>
        <w:pStyle w:val="bpuState"/>
      </w:pPr>
      <w:r>
        <w:t>STATE OF NEW JERSEY</w:t>
      </w:r>
    </w:p>
    <w:p w:rsidR="007C45A9" w:rsidRDefault="007C45A9" w:rsidP="007C45A9">
      <w:pPr>
        <w:pStyle w:val="bpuLegislature"/>
      </w:pPr>
      <w:r>
        <w:t>219th LEGISLATURE</w:t>
      </w:r>
    </w:p>
    <w:p w:rsidR="007C45A9" w:rsidRDefault="007C45A9" w:rsidP="007C45A9">
      <w:pPr>
        <w:pStyle w:val="bpuWpGraphic"/>
      </w:pPr>
      <w:r>
        <w:object w:dxaOrig="8985" w:dyaOrig="255">
          <v:shape id="_x0000_i1026" type="#_x0000_t75" style="width:6in;height:12pt" o:ole="">
            <v:imagedata r:id="rId6" o:title=""/>
          </v:shape>
          <o:OLEObject Type="Embed" ProgID="WPWin6.1" ShapeID="_x0000_i1026" DrawAspect="Content" ObjectID="_1685952440" r:id="rId8"/>
        </w:object>
      </w:r>
      <w:r>
        <w:t xml:space="preserve">  </w:t>
      </w:r>
    </w:p>
    <w:p w:rsidR="007C45A9" w:rsidRDefault="007C45A9" w:rsidP="007C45A9">
      <w:pPr>
        <w:pStyle w:val="bpuIntro"/>
      </w:pPr>
      <w:r>
        <w:t>INTRODUCED NOVEMBER 5, 2020</w:t>
      </w:r>
    </w:p>
    <w:p w:rsidR="007C45A9" w:rsidRDefault="007C45A9" w:rsidP="007C45A9">
      <w:pPr>
        <w:pStyle w:val="bpuIntro"/>
      </w:pPr>
    </w:p>
    <w:p w:rsidR="007C45A9" w:rsidRDefault="007C45A9" w:rsidP="007C45A9">
      <w:pPr>
        <w:pStyle w:val="bpuIntro"/>
        <w:sectPr w:rsidR="007C45A9" w:rsidSect="00FC51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45A9" w:rsidRDefault="007C45A9" w:rsidP="007C45A9">
      <w:pPr>
        <w:pStyle w:val="bpuIntro"/>
      </w:pPr>
    </w:p>
    <w:p w:rsidR="007C45A9" w:rsidRDefault="007C45A9" w:rsidP="007C45A9">
      <w:pPr>
        <w:pStyle w:val="bpuSponsor"/>
      </w:pPr>
      <w:r>
        <w:t>Sponsored by:</w:t>
      </w:r>
    </w:p>
    <w:p w:rsidR="007C45A9" w:rsidRDefault="007C45A9" w:rsidP="007C45A9">
      <w:pPr>
        <w:pStyle w:val="bpuSponsor"/>
      </w:pPr>
      <w:r>
        <w:t>Senator  NELLIE POU</w:t>
      </w:r>
    </w:p>
    <w:p w:rsidR="007C45A9" w:rsidRDefault="007C45A9" w:rsidP="007C45A9">
      <w:pPr>
        <w:pStyle w:val="bpuSponsor"/>
      </w:pPr>
      <w:r>
        <w:t>District 35 (Bergen and Passaic)</w:t>
      </w:r>
    </w:p>
    <w:p w:rsidR="007C45A9" w:rsidRDefault="00E93E13" w:rsidP="00E93E13">
      <w:pPr>
        <w:pStyle w:val="bpuSponsor"/>
      </w:pPr>
      <w:r>
        <w:t>Senator  RICHARD J. CODEY</w:t>
      </w:r>
    </w:p>
    <w:p w:rsidR="00E93E13" w:rsidRDefault="00E93E13" w:rsidP="00E93E13">
      <w:pPr>
        <w:pStyle w:val="bpuSponsor"/>
      </w:pPr>
      <w:r>
        <w:t>District 27 (Essex and Morris)</w:t>
      </w:r>
    </w:p>
    <w:p w:rsidR="00E93E13" w:rsidRPr="00E93E13" w:rsidRDefault="00E93E13" w:rsidP="00E93E13">
      <w:pPr>
        <w:pStyle w:val="bpuSponsor"/>
      </w:pPr>
    </w:p>
    <w:p w:rsidR="000A10BE" w:rsidRDefault="00FC5181" w:rsidP="00FC5181">
      <w:pPr>
        <w:pStyle w:val="bpuSponsor"/>
      </w:pPr>
      <w:bookmarkStart w:id="0" w:name="_GoBack"/>
      <w:bookmarkEnd w:id="0"/>
      <w:r>
        <w:t>Co-Sponsored by:</w:t>
      </w:r>
    </w:p>
    <w:p w:rsidR="00FC5181" w:rsidRDefault="00FC5181" w:rsidP="00FC5181">
      <w:pPr>
        <w:pStyle w:val="bpuSponsor"/>
      </w:pPr>
      <w:r w:rsidRPr="00FC5181">
        <w:t>Senators O'Scanlon and Ruiz</w:t>
      </w:r>
    </w:p>
    <w:p w:rsidR="00FC5181" w:rsidRPr="00FC5181" w:rsidRDefault="00FC5181" w:rsidP="00FC5181"/>
    <w:p w:rsidR="000A10BE" w:rsidRPr="000A10BE" w:rsidRDefault="000A10BE" w:rsidP="000A10BE"/>
    <w:p w:rsidR="007C45A9" w:rsidRDefault="007C45A9" w:rsidP="007C45A9">
      <w:pPr>
        <w:pStyle w:val="bpuSponsor"/>
      </w:pPr>
    </w:p>
    <w:p w:rsidR="007C45A9" w:rsidRDefault="007C45A9" w:rsidP="007C45A9">
      <w:pPr>
        <w:pStyle w:val="bpuSponsor"/>
      </w:pPr>
    </w:p>
    <w:p w:rsidR="007C45A9" w:rsidRDefault="007C45A9" w:rsidP="007C45A9">
      <w:pPr>
        <w:pStyle w:val="bpuSponsor"/>
      </w:pPr>
      <w:r>
        <w:t>SYNOPSIS</w:t>
      </w:r>
    </w:p>
    <w:p w:rsidR="00836CC6" w:rsidRDefault="007C45A9" w:rsidP="00836CC6">
      <w:r>
        <w:tab/>
      </w:r>
      <w:r w:rsidR="00836CC6" w:rsidRPr="000118F2">
        <w:t>Permits school nurse who is retired from TPAF to return to employment for up to two years without reenrollment in TPAF.</w:t>
      </w:r>
    </w:p>
    <w:p w:rsidR="007C45A9" w:rsidRDefault="007C45A9" w:rsidP="007C45A9">
      <w:pPr>
        <w:pStyle w:val="bpuNormText"/>
      </w:pPr>
    </w:p>
    <w:p w:rsidR="007C45A9" w:rsidRDefault="007C45A9" w:rsidP="007C45A9">
      <w:pPr>
        <w:pStyle w:val="bpuSponsor"/>
      </w:pPr>
      <w:r>
        <w:t xml:space="preserve">CURRENT VERSION OF TEXT </w:t>
      </w:r>
    </w:p>
    <w:p w:rsidR="007C45A9" w:rsidRDefault="00813209" w:rsidP="007C45A9">
      <w:pPr>
        <w:pStyle w:val="bpuNormText"/>
      </w:pPr>
      <w:r>
        <w:tab/>
        <w:t>As amended by the Senate on June 3, 2021.</w:t>
      </w:r>
    </w:p>
    <w:p w:rsidR="007C45A9" w:rsidRDefault="007C45A9" w:rsidP="007C45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5A9" w:rsidRDefault="007C45A9" w:rsidP="008916EC">
      <w:pPr>
        <w:pStyle w:val="FronterPage"/>
        <w:tabs>
          <w:tab w:val="clear" w:pos="720"/>
          <w:tab w:val="clear" w:pos="1440"/>
          <w:tab w:val="clear" w:pos="2160"/>
          <w:tab w:val="clear" w:pos="2880"/>
          <w:tab w:val="clear" w:pos="3600"/>
          <w:tab w:val="clear" w:pos="4320"/>
          <w:tab w:val="clear" w:pos="5040"/>
        </w:tabs>
        <w:sectPr w:rsidR="007C45A9" w:rsidSect="007C45A9">
          <w:type w:val="continuous"/>
          <w:pgSz w:w="12240" w:h="20160" w:code="5"/>
          <w:pgMar w:top="1440" w:right="2275" w:bottom="1440" w:left="2275" w:header="72" w:footer="720" w:gutter="0"/>
          <w:pgNumType w:start="1"/>
          <w:cols w:space="720"/>
          <w:docGrid w:linePitch="360"/>
        </w:sectPr>
      </w:pPr>
    </w:p>
    <w:p w:rsidR="00813209" w:rsidRDefault="00813209" w:rsidP="00813209">
      <w:pPr>
        <w:pStyle w:val="HangingAnAct"/>
      </w:pPr>
      <w:r w:rsidRPr="0050765A">
        <w:rPr>
          <w:rStyle w:val="BillHead"/>
        </w:rPr>
        <w:lastRenderedPageBreak/>
        <w:t>An Act</w:t>
      </w:r>
      <w:r w:rsidRPr="0064198F">
        <w:t xml:space="preserve"> concerning a return to employment by a school nurse </w:t>
      </w:r>
      <w:r>
        <w:rPr>
          <w:rFonts w:ascii="Albertus Extra Bold" w:hAnsi="Albertus Extra Bold"/>
          <w:b/>
          <w:vertAlign w:val="superscript"/>
        </w:rPr>
        <w:t>2</w:t>
      </w:r>
      <w:r w:rsidRPr="008F0789">
        <w:rPr>
          <w:rFonts w:ascii="Albertus Extra Bold" w:hAnsi="Albertus Extra Bold"/>
          <w:b/>
        </w:rPr>
        <w:t>[</w:t>
      </w:r>
      <w:r w:rsidRPr="007D1602">
        <w:t>during the public health emergency and state of emergency for the COVID-19 pandemic</w:t>
      </w:r>
      <w:r w:rsidRPr="008F0789">
        <w:rPr>
          <w:rFonts w:ascii="Albertus Extra Bold" w:hAnsi="Albertus Extra Bold"/>
          <w:b/>
        </w:rPr>
        <w:t>]</w:t>
      </w:r>
      <w:r>
        <w:rPr>
          <w:rFonts w:ascii="Albertus Extra Bold" w:hAnsi="Albertus Extra Bold"/>
          <w:b/>
          <w:vertAlign w:val="superscript"/>
        </w:rPr>
        <w:t>2</w:t>
      </w:r>
      <w:r w:rsidRPr="0064198F">
        <w:t xml:space="preserve"> after retirement from the Teachers’ Pension and Annuity Fund</w:t>
      </w:r>
      <w:r>
        <w:t xml:space="preserve"> </w:t>
      </w:r>
      <w:r>
        <w:rPr>
          <w:rFonts w:ascii="Albertus Extra Bold" w:hAnsi="Albertus Extra Bold"/>
          <w:b/>
          <w:vertAlign w:val="superscript"/>
        </w:rPr>
        <w:t>2</w:t>
      </w:r>
      <w:r w:rsidRPr="00D96841">
        <w:rPr>
          <w:u w:val="single"/>
        </w:rPr>
        <w:t>and amending N.J.S.18A:66-53.2</w:t>
      </w:r>
      <w:r>
        <w:rPr>
          <w:rFonts w:ascii="Albertus Extra Bold" w:hAnsi="Albertus Extra Bold"/>
          <w:b/>
          <w:vertAlign w:val="superscript"/>
        </w:rPr>
        <w:t>2</w:t>
      </w:r>
      <w:r w:rsidRPr="0064198F">
        <w:t>.</w:t>
      </w:r>
    </w:p>
    <w:p w:rsidR="0050765A" w:rsidRPr="0064198F" w:rsidRDefault="0050765A" w:rsidP="0050765A">
      <w:pPr>
        <w:ind w:left="288" w:hanging="288"/>
      </w:pPr>
    </w:p>
    <w:p w:rsidR="0050765A" w:rsidRPr="00AA7880" w:rsidRDefault="0050765A" w:rsidP="0050765A">
      <w:r>
        <w:tab/>
      </w:r>
      <w:r>
        <w:rPr>
          <w:rStyle w:val="BillHeading2"/>
        </w:rPr>
        <w:t xml:space="preserve">Be It Enacted </w:t>
      </w:r>
      <w:r>
        <w:rPr>
          <w:rStyle w:val="BillLanguage"/>
        </w:rPr>
        <w:t>by the Senate and General Assembly of the State of New Jersey:</w:t>
      </w:r>
    </w:p>
    <w:p w:rsidR="0050765A" w:rsidRDefault="0050765A" w:rsidP="0050765A">
      <w:pPr>
        <w:rPr>
          <w:rFonts w:ascii="Albertus Extra Bold" w:hAnsi="Albertus Extra Bold"/>
          <w:b/>
          <w:vertAlign w:val="superscript"/>
        </w:rPr>
      </w:pPr>
    </w:p>
    <w:p w:rsidR="003B4320" w:rsidRPr="00AE04AA" w:rsidRDefault="003B4320" w:rsidP="003B4320">
      <w:r>
        <w:tab/>
      </w:r>
      <w:r w:rsidR="00813209">
        <w:rPr>
          <w:rFonts w:ascii="Albertus Extra Bold" w:hAnsi="Albertus Extra Bold"/>
          <w:b/>
          <w:vertAlign w:val="superscript"/>
        </w:rPr>
        <w:t>2</w:t>
      </w:r>
      <w:r w:rsidR="00813209" w:rsidRPr="00813209">
        <w:rPr>
          <w:rFonts w:ascii="Albertus Extra Bold" w:hAnsi="Albertus Extra Bold"/>
          <w:b/>
        </w:rPr>
        <w:t>[</w:t>
      </w:r>
      <w:r w:rsidR="00813209">
        <w:t xml:space="preserve">1.  </w:t>
      </w:r>
      <w:r w:rsidRPr="004D0154">
        <w:t>Notwithstanding the provisions of N.J.S.18A:66-53.2 to the contrary, the cancellation, reenrollment, and additional retirement allowance provisions of subsection a. of N.J.S.18A:66-53.2 shall not apply to a former member of the Teachers’ Pension and Annuity Fund who is a certified school nurse and who, after having been granted a retirement allowance, becomes employed by a board of education as a certified school nurse on a contractual basis for a term of not more than one year; except that the cancellation, reenrollment, and additional retirement allowance provisions shall apply if the former member becomes employed as a certified school nurse within 60 days of retirement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r>
        <w:t xml:space="preserve"> </w:t>
      </w:r>
      <w:r>
        <w:rPr>
          <w:rFonts w:ascii="Albertus Extra Bold" w:hAnsi="Albertus Extra Bold"/>
          <w:b/>
          <w:vertAlign w:val="superscript"/>
        </w:rPr>
        <w:t>1</w:t>
      </w:r>
      <w:r>
        <w:rPr>
          <w:u w:val="single"/>
        </w:rPr>
        <w:t>The former member’s retirement shall have been a bona fide retirement and any employment or reemployment under this section shall not be prearranged before retirement.</w:t>
      </w:r>
      <w:r>
        <w:rPr>
          <w:rFonts w:ascii="Albertus Extra Bold" w:hAnsi="Albertus Extra Bold"/>
          <w:b/>
          <w:vertAlign w:val="superscript"/>
        </w:rPr>
        <w:t>1</w:t>
      </w:r>
    </w:p>
    <w:p w:rsidR="003B4320" w:rsidRDefault="003B4320" w:rsidP="003B4320">
      <w:r w:rsidRPr="004D0154">
        <w:tab/>
        <w:t>This section shall apply only with regard to a certified school nurse whose reemployment with any board of education commences during the public health emergency and state of emergency declared by the Governor in Executive Order No. 103 for the COVID-19 pandemic and during any extensions of that public health emergency and state of emergency.</w:t>
      </w:r>
      <w:r w:rsidR="00813209" w:rsidRPr="00813209">
        <w:rPr>
          <w:rFonts w:ascii="Albertus Extra Bold" w:hAnsi="Albertus Extra Bold"/>
          <w:b/>
        </w:rPr>
        <w:t>]</w:t>
      </w:r>
      <w:r w:rsidR="00813209">
        <w:rPr>
          <w:rFonts w:ascii="Albertus Extra Bold" w:hAnsi="Albertus Extra Bold"/>
          <w:b/>
          <w:vertAlign w:val="superscript"/>
        </w:rPr>
        <w:t>2</w:t>
      </w:r>
    </w:p>
    <w:p w:rsidR="00813209" w:rsidRDefault="00813209" w:rsidP="003B4320"/>
    <w:p w:rsidR="00813209" w:rsidRPr="004A1996" w:rsidRDefault="00813209" w:rsidP="00813209">
      <w:r>
        <w:tab/>
      </w:r>
      <w:r>
        <w:rPr>
          <w:rFonts w:ascii="Albertus Extra Bold" w:hAnsi="Albertus Extra Bold"/>
          <w:b/>
          <w:vertAlign w:val="superscript"/>
        </w:rPr>
        <w:t>2</w:t>
      </w:r>
      <w:r w:rsidRPr="004A1996">
        <w:t>1.  N.J.S.18A:66-53.2 is amended to read as follows:</w:t>
      </w:r>
    </w:p>
    <w:p w:rsidR="00813209" w:rsidRPr="004A1996" w:rsidRDefault="00813209" w:rsidP="00813209">
      <w:r w:rsidRPr="004A1996">
        <w:tab/>
        <w:t xml:space="preserve">18A:66-53.2.  a.  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w:t>
      </w:r>
      <w:r w:rsidRPr="004A1996">
        <w:lastRenderedPageBreak/>
        <w:t>the right to any death benefit as a result of his former membership, shall be canceled until he again retires.</w:t>
      </w:r>
    </w:p>
    <w:p w:rsidR="00813209" w:rsidRPr="004A1996" w:rsidRDefault="00813209" w:rsidP="00813209">
      <w:r w:rsidRPr="004A1996">
        <w:tab/>
        <w:t>Such person shall be reenrolled in the retirement system and shall contribute thereto at a rate based on his age at the time of reenrollment. Such person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813209" w:rsidRPr="004A1996" w:rsidRDefault="00813209" w:rsidP="00813209">
      <w:r w:rsidRPr="004A1996">
        <w:tab/>
        <w:t>Upon subsequent retirement of such member, his former retirement allowance shall be reinstated together with any optional selection, based on his former membership.  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 but shall not be less than the death benefit that was applicable to his former retirement.</w:t>
      </w:r>
    </w:p>
    <w:p w:rsidR="00813209" w:rsidRPr="004A1996" w:rsidRDefault="00813209" w:rsidP="00813209">
      <w:pPr>
        <w:rPr>
          <w:u w:val="single"/>
        </w:rPr>
      </w:pPr>
      <w:r w:rsidRPr="004A1996">
        <w:tab/>
        <w:t>b.</w:t>
      </w:r>
      <w:r w:rsidRPr="004A1996">
        <w:tab/>
        <w:t>The cancellation, reenrollment, and additional retirement allowance provisions of subsection a. of this section shall not apply to a former member of the retirement system who is a certificated 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or a certificated administrator</w:t>
      </w:r>
      <w:r w:rsidRPr="004A1996">
        <w:rPr>
          <w:u w:val="single"/>
        </w:rPr>
        <w:t>, or who is a certified school nurse and who, after having been granted a retirement allowance, becomes empl</w:t>
      </w:r>
      <w:r>
        <w:rPr>
          <w:u w:val="single"/>
        </w:rPr>
        <w:t xml:space="preserve">oyed by a </w:t>
      </w:r>
      <w:r w:rsidRPr="004A1996">
        <w:rPr>
          <w:u w:val="single"/>
        </w:rPr>
        <w:t>board of education as a certified school nurse,</w:t>
      </w:r>
      <w:r w:rsidRPr="004A1996">
        <w:t xml:space="preserve"> on a contractual basis for a term of not more than one year; except that the cancellation, reenrollment, and additional retirement allowance provisions shall apply if the former member becomes employed within 120 days of retirement</w:t>
      </w:r>
      <w:r w:rsidRPr="004A1996">
        <w:rPr>
          <w:u w:val="single"/>
        </w:rPr>
        <w:t>, or if the former member becomes employed as a certified s</w:t>
      </w:r>
      <w:r>
        <w:rPr>
          <w:u w:val="single"/>
        </w:rPr>
        <w:t>chool nurse within 180</w:t>
      </w:r>
      <w:r w:rsidRPr="004A1996">
        <w:rPr>
          <w:u w:val="single"/>
        </w:rPr>
        <w:t xml:space="preserve"> days of retirement,</w:t>
      </w:r>
      <w:r w:rsidRPr="004A1996">
        <w:t xml:space="preserve">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813209" w:rsidRPr="004A1996" w:rsidRDefault="00813209" w:rsidP="00813209">
      <w:r w:rsidRPr="004A1996">
        <w:lastRenderedPageBreak/>
        <w:tab/>
        <w:t>c.</w:t>
      </w:r>
      <w:r w:rsidRPr="004A1996">
        <w:tab/>
        <w:t>A former member of the retirement system who has been granted a retirement allowance, for any cause other than disability, may become employed again with the former employer in a position as a coach of an athletics activity if: (1) the employment commences after the retirement allowance becomes due and payable; (2) the former member had attained the service retirement age, applicable to that member, as of the date of retirement; and (3) the compensation for the employment is less than  $15,000 per year.  This subsection shall be effective if the qualified status of the retirement system under federal law can be maintained upon its application, and such modifications to the system as may be available shall be made to allow for its application.  As used in this section, "former employer" means the employer with which the former member held employment immediately prior to retirement.</w:t>
      </w:r>
      <w:r>
        <w:rPr>
          <w:rFonts w:ascii="Albertus Extra Bold" w:hAnsi="Albertus Extra Bold"/>
          <w:b/>
          <w:vertAlign w:val="superscript"/>
        </w:rPr>
        <w:t>2</w:t>
      </w:r>
    </w:p>
    <w:p w:rsidR="00813209" w:rsidRPr="004A1996" w:rsidRDefault="00813209" w:rsidP="00813209">
      <w:r w:rsidRPr="004A1996">
        <w:t>(cf: P.L.2019, c.184, s.1)</w:t>
      </w:r>
    </w:p>
    <w:p w:rsidR="0050765A" w:rsidRDefault="0050765A" w:rsidP="0050765A"/>
    <w:p w:rsidR="00813209" w:rsidRDefault="0050765A" w:rsidP="0050765A">
      <w:r>
        <w:tab/>
        <w:t>2.</w:t>
      </w:r>
      <w:r>
        <w:tab/>
        <w:t>This act shall take effect immediately.</w:t>
      </w:r>
    </w:p>
    <w:sectPr w:rsidR="00813209" w:rsidSect="009E2887">
      <w:headerReference w:type="default" r:id="rId13"/>
      <w:footerReference w:type="default" r:id="rId14"/>
      <w:headerReference w:type="first" r:id="rId15"/>
      <w:footerReference w:type="first" r:id="rId16"/>
      <w:pgSz w:w="12240" w:h="20160" w:code="5"/>
      <w:pgMar w:top="1440" w:right="2520" w:bottom="1872" w:left="2880" w:header="1181" w:footer="12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403" w:rsidRDefault="008C3403">
      <w:r>
        <w:separator/>
      </w:r>
    </w:p>
  </w:endnote>
  <w:endnote w:type="continuationSeparator" w:id="0">
    <w:p w:rsidR="008C3403" w:rsidRDefault="008C3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E13" w:rsidRDefault="00FC5181" w:rsidP="00FC518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97B" w:rsidRPr="00921C91" w:rsidRDefault="009549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497B" w:rsidRPr="00921C91" w:rsidRDefault="0095497B">
    <w:pPr>
      <w:pStyle w:val="Footer"/>
      <w:rPr>
        <w:szCs w:val="18"/>
      </w:rPr>
    </w:pPr>
  </w:p>
  <w:p w:rsidR="0095497B" w:rsidRPr="00921C91" w:rsidRDefault="009549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497B" w:rsidRDefault="0095497B" w:rsidP="00686AEB">
    <w:pPr>
      <w:pStyle w:val="Footer"/>
    </w:pPr>
    <w:r>
      <w:tab/>
      <w:t>Matter enclosed in superscript numerals has been adopted as follows:</w:t>
    </w:r>
  </w:p>
  <w:p w:rsidR="0095497B" w:rsidRDefault="0095497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December 14, 2020.</w:t>
    </w:r>
  </w:p>
  <w:p w:rsidR="0095497B" w:rsidRDefault="0081320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813209" w:rsidRPr="00813209" w:rsidRDefault="0081320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403" w:rsidRDefault="008C3403">
      <w:r>
        <w:separator/>
      </w:r>
    </w:p>
  </w:footnote>
  <w:footnote w:type="continuationSeparator" w:id="0">
    <w:p w:rsidR="008C3403" w:rsidRDefault="008C3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4C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45A9" w:rsidRDefault="007C45A9" w:rsidP="007C45A9">
    <w:pPr>
      <w:pStyle w:val="bpuHeadSpon"/>
    </w:pPr>
    <w:r w:rsidRPr="007C45A9">
      <w:rPr>
        <w:rStyle w:val="bpuHeadSponChar"/>
      </w:rPr>
      <w:t>S3150</w:t>
    </w:r>
    <w:r>
      <w:t xml:space="preserve"> </w:t>
    </w:r>
    <w:r w:rsidR="00813209">
      <w:t>[2R]</w:t>
    </w:r>
    <w:r w:rsidR="0095497B">
      <w:t xml:space="preserve"> </w:t>
    </w:r>
    <w:r>
      <w:t>POU</w:t>
    </w:r>
  </w:p>
  <w:p w:rsidR="007C45A9" w:rsidRDefault="007C45A9" w:rsidP="007C45A9">
    <w:pPr>
      <w:pStyle w:val="bpuHeadSpon"/>
    </w:pPr>
    <w:r>
      <w:fldChar w:fldCharType="begin"/>
    </w:r>
    <w:r>
      <w:instrText xml:space="preserve"> PAGE  \* MERGEFORMAT </w:instrText>
    </w:r>
    <w:r>
      <w:fldChar w:fldCharType="separate"/>
    </w:r>
    <w:r w:rsidR="00B24CEE">
      <w:rPr>
        <w:noProof/>
      </w:rPr>
      <w:t>4</w:t>
    </w:r>
    <w:r>
      <w:fldChar w:fldCharType="end"/>
    </w:r>
  </w:p>
  <w:p w:rsidR="007C45A9" w:rsidRDefault="007C45A9" w:rsidP="007C45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45A9" w:rsidRDefault="007C45A9" w:rsidP="007C45A9">
    <w:pPr>
      <w:pStyle w:val="bpuHeadSpon"/>
    </w:pPr>
    <w:r w:rsidRPr="007C45A9">
      <w:rPr>
        <w:rStyle w:val="bpuHeadSponChar"/>
      </w:rPr>
      <w:t>S3150</w:t>
    </w:r>
    <w:r>
      <w:t xml:space="preserve"> </w:t>
    </w:r>
    <w:r w:rsidR="00813209">
      <w:t>[2R]</w:t>
    </w:r>
    <w:r w:rsidR="0095497B">
      <w:t xml:space="preserve"> </w:t>
    </w:r>
    <w:r>
      <w:t>POU</w:t>
    </w:r>
    <w:r w:rsidR="00E93E13">
      <w:t>, CODEY</w:t>
    </w:r>
  </w:p>
  <w:p w:rsidR="007C45A9" w:rsidRDefault="007C45A9" w:rsidP="007C45A9">
    <w:pPr>
      <w:pStyle w:val="bpuHeadSpon"/>
    </w:pPr>
    <w:r>
      <w:fldChar w:fldCharType="begin"/>
    </w:r>
    <w:r>
      <w:instrText xml:space="preserve"> PAGE  \* MERGEFORMAT </w:instrText>
    </w:r>
    <w:r>
      <w:fldChar w:fldCharType="separate"/>
    </w:r>
    <w:r w:rsidR="00B24CEE">
      <w:rPr>
        <w:noProof/>
      </w:rPr>
      <w:t>2</w:t>
    </w:r>
    <w:r>
      <w:fldChar w:fldCharType="end"/>
    </w:r>
  </w:p>
  <w:p w:rsidR="007C45A9" w:rsidRDefault="007C45A9" w:rsidP="007C45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403"/>
    <w:rsid w:val="000051BD"/>
    <w:rsid w:val="000160A5"/>
    <w:rsid w:val="0002335B"/>
    <w:rsid w:val="0003549A"/>
    <w:rsid w:val="000367AE"/>
    <w:rsid w:val="00043B22"/>
    <w:rsid w:val="00054975"/>
    <w:rsid w:val="00057D20"/>
    <w:rsid w:val="0006197C"/>
    <w:rsid w:val="0006281F"/>
    <w:rsid w:val="0008141C"/>
    <w:rsid w:val="00094A55"/>
    <w:rsid w:val="000A10BE"/>
    <w:rsid w:val="000A44A7"/>
    <w:rsid w:val="000B1054"/>
    <w:rsid w:val="000B3411"/>
    <w:rsid w:val="000C054C"/>
    <w:rsid w:val="000C12C2"/>
    <w:rsid w:val="000C5038"/>
    <w:rsid w:val="000C59AC"/>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BDA"/>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FB9"/>
    <w:rsid w:val="002C461E"/>
    <w:rsid w:val="002C6CEC"/>
    <w:rsid w:val="002E09CE"/>
    <w:rsid w:val="002E69D1"/>
    <w:rsid w:val="002F3BA6"/>
    <w:rsid w:val="002F6B24"/>
    <w:rsid w:val="00315320"/>
    <w:rsid w:val="00325776"/>
    <w:rsid w:val="00325E27"/>
    <w:rsid w:val="00330395"/>
    <w:rsid w:val="00333704"/>
    <w:rsid w:val="00336624"/>
    <w:rsid w:val="0034025F"/>
    <w:rsid w:val="00340458"/>
    <w:rsid w:val="00340D76"/>
    <w:rsid w:val="0034200F"/>
    <w:rsid w:val="003446A0"/>
    <w:rsid w:val="0034481B"/>
    <w:rsid w:val="00346915"/>
    <w:rsid w:val="00350130"/>
    <w:rsid w:val="00354334"/>
    <w:rsid w:val="0036180C"/>
    <w:rsid w:val="00363CF5"/>
    <w:rsid w:val="00364344"/>
    <w:rsid w:val="003702CA"/>
    <w:rsid w:val="00370617"/>
    <w:rsid w:val="00382F1F"/>
    <w:rsid w:val="003840E5"/>
    <w:rsid w:val="0039144F"/>
    <w:rsid w:val="00391DA4"/>
    <w:rsid w:val="003A3C64"/>
    <w:rsid w:val="003A3F83"/>
    <w:rsid w:val="003A565E"/>
    <w:rsid w:val="003B4320"/>
    <w:rsid w:val="003C222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65A"/>
    <w:rsid w:val="00513C81"/>
    <w:rsid w:val="00527BFB"/>
    <w:rsid w:val="0053120D"/>
    <w:rsid w:val="00532A32"/>
    <w:rsid w:val="00540B0B"/>
    <w:rsid w:val="0054460F"/>
    <w:rsid w:val="00546262"/>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706"/>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004"/>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5A9"/>
    <w:rsid w:val="007C7DE4"/>
    <w:rsid w:val="007D1602"/>
    <w:rsid w:val="007D40CB"/>
    <w:rsid w:val="007D5796"/>
    <w:rsid w:val="007D59C0"/>
    <w:rsid w:val="007D7D9C"/>
    <w:rsid w:val="007F485D"/>
    <w:rsid w:val="007F6050"/>
    <w:rsid w:val="008129E9"/>
    <w:rsid w:val="00813209"/>
    <w:rsid w:val="00813627"/>
    <w:rsid w:val="00832816"/>
    <w:rsid w:val="00836CC6"/>
    <w:rsid w:val="00837109"/>
    <w:rsid w:val="00840365"/>
    <w:rsid w:val="008406A3"/>
    <w:rsid w:val="00841D2C"/>
    <w:rsid w:val="00845F3C"/>
    <w:rsid w:val="008461B8"/>
    <w:rsid w:val="008462F1"/>
    <w:rsid w:val="00847EF1"/>
    <w:rsid w:val="008524D4"/>
    <w:rsid w:val="008538FA"/>
    <w:rsid w:val="008573B0"/>
    <w:rsid w:val="00866563"/>
    <w:rsid w:val="00867AC2"/>
    <w:rsid w:val="0087056E"/>
    <w:rsid w:val="00875402"/>
    <w:rsid w:val="00884D51"/>
    <w:rsid w:val="008916EC"/>
    <w:rsid w:val="00891E4F"/>
    <w:rsid w:val="008A31C5"/>
    <w:rsid w:val="008A4F9A"/>
    <w:rsid w:val="008B2850"/>
    <w:rsid w:val="008B5EA6"/>
    <w:rsid w:val="008C3403"/>
    <w:rsid w:val="008C79B3"/>
    <w:rsid w:val="008D77BD"/>
    <w:rsid w:val="008E454C"/>
    <w:rsid w:val="008F1E5A"/>
    <w:rsid w:val="00901BDA"/>
    <w:rsid w:val="00911444"/>
    <w:rsid w:val="009121D8"/>
    <w:rsid w:val="00912D9C"/>
    <w:rsid w:val="00916F7A"/>
    <w:rsid w:val="00917FE3"/>
    <w:rsid w:val="009318C7"/>
    <w:rsid w:val="00931C09"/>
    <w:rsid w:val="009348C2"/>
    <w:rsid w:val="009440D0"/>
    <w:rsid w:val="009523A3"/>
    <w:rsid w:val="0095497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843"/>
    <w:rsid w:val="009D7934"/>
    <w:rsid w:val="009D7CCF"/>
    <w:rsid w:val="009E288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4CE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8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E2F"/>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AC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909"/>
    <w:rsid w:val="00DE10D1"/>
    <w:rsid w:val="00DE2514"/>
    <w:rsid w:val="00DE6851"/>
    <w:rsid w:val="00DF03EE"/>
    <w:rsid w:val="00E01B71"/>
    <w:rsid w:val="00E05CC9"/>
    <w:rsid w:val="00E15573"/>
    <w:rsid w:val="00E158EA"/>
    <w:rsid w:val="00E25A5B"/>
    <w:rsid w:val="00E373C7"/>
    <w:rsid w:val="00E4267B"/>
    <w:rsid w:val="00E42F13"/>
    <w:rsid w:val="00E43532"/>
    <w:rsid w:val="00E452DF"/>
    <w:rsid w:val="00E543CF"/>
    <w:rsid w:val="00E546FD"/>
    <w:rsid w:val="00E608F1"/>
    <w:rsid w:val="00E611B9"/>
    <w:rsid w:val="00E7144F"/>
    <w:rsid w:val="00E73D74"/>
    <w:rsid w:val="00E76A79"/>
    <w:rsid w:val="00E80692"/>
    <w:rsid w:val="00E80C24"/>
    <w:rsid w:val="00E93836"/>
    <w:rsid w:val="00E93E1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181"/>
    <w:rsid w:val="00FD2F97"/>
    <w:rsid w:val="00FD48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CE1B98"/>
  <w15:docId w15:val="{9DB0CD3B-C901-461C-855E-32F25975A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C45A9"/>
  </w:style>
  <w:style w:type="paragraph" w:styleId="BalloonText">
    <w:name w:val="Balloon Text"/>
    <w:basedOn w:val="Normal"/>
    <w:link w:val="BalloonTextChar"/>
    <w:semiHidden/>
    <w:unhideWhenUsed/>
    <w:rsid w:val="003B43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43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1082</Words>
  <Characters>5695</Characters>
  <Application>Microsoft Office Word</Application>
  <DocSecurity>0</DocSecurity>
  <Lines>137</Lines>
  <Paragraphs>28</Paragraphs>
  <ScaleCrop>false</ScaleCrop>
  <HeadingPairs>
    <vt:vector size="2" baseType="variant">
      <vt:variant>
        <vt:lpstr>Title</vt:lpstr>
      </vt:variant>
      <vt:variant>
        <vt:i4>1</vt:i4>
      </vt:variant>
    </vt:vector>
  </HeadingPairs>
  <TitlesOfParts>
    <vt:vector size="1" baseType="lpstr">
      <vt:lpstr>S3150 2R</vt:lpstr>
    </vt:vector>
  </TitlesOfParts>
  <Manager>R225</Manager>
  <Company>NJ Office of Legislative Services</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S3150 2R</dc:title>
  <dc:subject/>
  <dc:creator>Senator  POU</dc:creator>
  <cp:keywords>S3150|4|SG |223|76|305|!|0|</cp:keywords>
  <dc:description>INTRODUCED NOVEMBER 5, 2020_x000d_
Amended 12/14/20_x000d_
Amended 6/3/21</dc:description>
  <cp:lastModifiedBy>Siracusa, Nicole</cp:lastModifiedBy>
  <cp:revision>2</cp:revision>
  <cp:lastPrinted>2021-06-23T15:20:00Z</cp:lastPrinted>
  <dcterms:created xsi:type="dcterms:W3CDTF">2021-06-23T15:20:00Z</dcterms:created>
  <dcterms:modified xsi:type="dcterms:W3CDTF">2021-06-23T15:20:00Z</dcterms:modified>
  <cp:category>T &amp; E_x000d_
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