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289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289A" w:rsidRPr="00D6289A" w:rsidRDefault="00D6289A" w:rsidP="00292D7C">
      <w:pPr>
        <w:pStyle w:val="TopofPage1"/>
        <w:rPr>
          <w:sz w:val="24"/>
        </w:rPr>
      </w:pPr>
    </w:p>
    <w:p w:rsidR="00292D7C" w:rsidRPr="00D6289A" w:rsidRDefault="00D6289A" w:rsidP="00ED5E27">
      <w:pPr>
        <w:pStyle w:val="TopofPage1"/>
        <w:rPr>
          <w:szCs w:val="24"/>
        </w:rPr>
      </w:pPr>
      <w:r>
        <w:rPr>
          <w:szCs w:val="24"/>
        </w:rPr>
        <w:t>[First Reprint]</w:t>
      </w:r>
    </w:p>
    <w:p w:rsidR="00AA5E23" w:rsidRDefault="00D6289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289A">
        <w:rPr>
          <w:caps/>
          <w:szCs w:val="24"/>
        </w:rPr>
        <w:t>MAY 20, 2021</w:t>
      </w:r>
    </w:p>
    <w:p w:rsidR="004144CF" w:rsidRDefault="004144CF" w:rsidP="0083060A"/>
    <w:p w:rsidR="001630F6" w:rsidRDefault="001630F6" w:rsidP="001630F6">
      <w:r>
        <w:tab/>
        <w:t>The Senate Budget and Appropriations Committee reports favorably Senate Bill No. 3150 (1R).</w:t>
      </w:r>
    </w:p>
    <w:p w:rsidR="000F5ECF" w:rsidRPr="008F1563" w:rsidRDefault="001630F6" w:rsidP="000F5ECF">
      <w:pPr>
        <w:rPr>
          <w:spacing w:val="4"/>
          <w:szCs w:val="24"/>
        </w:rPr>
      </w:pPr>
      <w:r>
        <w:tab/>
      </w:r>
      <w:r w:rsidR="000F5ECF">
        <w:rPr>
          <w:spacing w:val="4"/>
          <w:szCs w:val="24"/>
        </w:rPr>
        <w:t>T</w:t>
      </w:r>
      <w:r w:rsidR="000F5ECF" w:rsidRPr="008F1563">
        <w:rPr>
          <w:spacing w:val="4"/>
          <w:szCs w:val="24"/>
        </w:rPr>
        <w:t xml:space="preserve">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w:t>
      </w:r>
      <w:r w:rsidR="000F5ECF">
        <w:rPr>
          <w:spacing w:val="4"/>
          <w:szCs w:val="24"/>
        </w:rPr>
        <w:t>individual board of education must</w:t>
      </w:r>
      <w:r w:rsidR="000F5ECF" w:rsidRPr="008F1563">
        <w:rPr>
          <w:spacing w:val="4"/>
          <w:szCs w:val="24"/>
        </w:rPr>
        <w:t xml:space="preserve"> not exceed a two-year period, unless so approved by the Commissioner of Education as being in the best interests of the school district.</w:t>
      </w:r>
      <w:r w:rsidR="000F5ECF">
        <w:rPr>
          <w:spacing w:val="4"/>
          <w:szCs w:val="24"/>
        </w:rPr>
        <w:t xml:space="preserve"> Under the bill, t</w:t>
      </w:r>
      <w:r w:rsidR="000F5ECF" w:rsidRPr="00C33A6E">
        <w:rPr>
          <w:spacing w:val="4"/>
          <w:szCs w:val="24"/>
        </w:rPr>
        <w:t>he former member’s retirement must have been a bona f</w:t>
      </w:r>
      <w:r w:rsidR="000F5ECF">
        <w:rPr>
          <w:spacing w:val="4"/>
          <w:szCs w:val="24"/>
        </w:rPr>
        <w:t xml:space="preserve">ide retirement and </w:t>
      </w:r>
      <w:r w:rsidR="000F5ECF" w:rsidRPr="00C33A6E">
        <w:rPr>
          <w:spacing w:val="4"/>
          <w:szCs w:val="24"/>
        </w:rPr>
        <w:t>any employment or reemployment under the bill must not be prearranged before retirement.</w:t>
      </w:r>
    </w:p>
    <w:p w:rsidR="000F5ECF" w:rsidRPr="008F1563" w:rsidRDefault="000F5ECF" w:rsidP="000F5E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0F5ECF" w:rsidRPr="008F1563" w:rsidRDefault="000F5ECF" w:rsidP="000F5E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There may be additional requirements that would have to be met in certain circumstances for a return to work in order to comply with the laws and regulations of the federal Internal Revenue Code.</w:t>
      </w:r>
    </w:p>
    <w:p w:rsidR="001630F6" w:rsidRDefault="001630F6" w:rsidP="001630F6">
      <w:r>
        <w:tab/>
        <w:t>As reported by the committee, Senate Bill No. 3150 (1R) is identical to Assembly Bill No. 4544 (2R), which also was reported by the committee on this date.</w:t>
      </w:r>
    </w:p>
    <w:p w:rsidR="00832859" w:rsidRDefault="00832859" w:rsidP="001630F6"/>
    <w:p w:rsidR="001630F6" w:rsidRDefault="001630F6" w:rsidP="001630F6">
      <w:r>
        <w:rPr>
          <w:u w:val="double"/>
        </w:rPr>
        <w:t>FISCAL IMPACT</w:t>
      </w:r>
      <w:r>
        <w:t>:</w:t>
      </w:r>
    </w:p>
    <w:p w:rsidR="001630F6" w:rsidRPr="00486703" w:rsidRDefault="001630F6" w:rsidP="001630F6">
      <w:r>
        <w:tab/>
      </w:r>
      <w:r w:rsidR="00832859" w:rsidRPr="00832859">
        <w:t xml:space="preserve">The Office of Legislative Services (OLS) estimates that if a school nurse returns to employment shortly after retirement without reenrolling in the Teachers’ Pension and Annuity Fund (TPAF), the </w:t>
      </w:r>
      <w:r w:rsidR="00832859" w:rsidRPr="00832859">
        <w:lastRenderedPageBreak/>
        <w:t>local school district may realize savings in health care costs for that employee because the retired school nurse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p>
    <w:p w:rsidR="004B2ABF" w:rsidRDefault="00832859" w:rsidP="0083060A">
      <w:r w:rsidRPr="00832859">
        <w:tab/>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832859" w:rsidRDefault="00832859" w:rsidP="0083060A">
      <w:r>
        <w:tab/>
      </w:r>
      <w:r w:rsidRPr="00832859">
        <w:t>There is no information available to indicate the number of TPAF retirees who would be reemployed; thus, a specific estimate of the potential cost or savings for the State and local boards of education cannot be made at this time.</w:t>
      </w:r>
    </w:p>
    <w:sectPr w:rsidR="008328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89A" w:rsidRDefault="00D6289A">
      <w:r>
        <w:separator/>
      </w:r>
    </w:p>
  </w:endnote>
  <w:endnote w:type="continuationSeparator" w:id="0">
    <w:p w:rsidR="00D6289A" w:rsidRDefault="00D62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89A" w:rsidRDefault="00D6289A">
      <w:r>
        <w:separator/>
      </w:r>
    </w:p>
  </w:footnote>
  <w:footnote w:type="continuationSeparator" w:id="0">
    <w:p w:rsidR="00D6289A" w:rsidRDefault="00D62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6CFB" w:rsidP="00746CFB">
    <w:pPr>
      <w:pStyle w:val="HeaderPage2"/>
      <w:jc w:val="center"/>
    </w:pPr>
    <w:r>
      <w:fldChar w:fldCharType="begin"/>
    </w:r>
    <w:r>
      <w:instrText xml:space="preserve"> PAGE  \* MERGEFORMAT </w:instrText>
    </w:r>
    <w:r>
      <w:fldChar w:fldCharType="separate"/>
    </w:r>
    <w:r w:rsidR="00960B02">
      <w:rPr>
        <w:noProof/>
      </w:rPr>
      <w:t>2</w:t>
    </w:r>
    <w:r>
      <w:fldChar w:fldCharType="end"/>
    </w:r>
  </w:p>
  <w:p w:rsidR="00746CFB" w:rsidRDefault="00746CFB" w:rsidP="00746C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8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06B"/>
    <w:rsid w:val="000B3E82"/>
    <w:rsid w:val="000B5230"/>
    <w:rsid w:val="000B7E9C"/>
    <w:rsid w:val="000C45B4"/>
    <w:rsid w:val="000C6786"/>
    <w:rsid w:val="000D1F50"/>
    <w:rsid w:val="000E670C"/>
    <w:rsid w:val="000F404B"/>
    <w:rsid w:val="000F4668"/>
    <w:rsid w:val="000F5EC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0F6"/>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87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D8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FFD"/>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CFB"/>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85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B0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2C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93C"/>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89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B5CA18B-D653-4AFB-A0BB-D700C939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30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0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534</Words>
  <Characters>2737</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S3150 BUDGET AND APPROPRIATIONS Statement MAY 20, 2021</vt:lpstr>
    </vt:vector>
  </TitlesOfParts>
  <Manager>R225</Manager>
  <Company>NJ OLS DMU</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 (1R) SBA Statement 5/20/21</dc:title>
  <dc:subject/>
  <dc:creator>Senate SBA</dc:creator>
  <cp:keywords>S3150|2|RF |308|0|0|!|0|</cp:keywords>
  <dc:description/>
  <cp:lastModifiedBy>Siracusa, Nicole</cp:lastModifiedBy>
  <cp:revision>2</cp:revision>
  <cp:lastPrinted>2021-05-20T16:43:00Z</cp:lastPrinted>
  <dcterms:created xsi:type="dcterms:W3CDTF">2021-05-21T16:38:00Z</dcterms:created>
  <dcterms:modified xsi:type="dcterms:W3CDTF">2021-05-21T16:38:00Z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