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13" w:rsidRDefault="00FA0413" w:rsidP="00FA0413">
      <w:pPr>
        <w:pStyle w:val="bpuBill"/>
      </w:pPr>
      <w:bookmarkStart w:id="0" w:name="bpuFrontPg"/>
      <w:bookmarkEnd w:id="0"/>
      <w:r>
        <w:t xml:space="preserve">SENATE, No. 3156 </w:t>
      </w:r>
    </w:p>
    <w:p w:rsidR="00FA0413" w:rsidRPr="009D38FF" w:rsidRDefault="00FA0413" w:rsidP="00FA041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7112224" r:id="rId7"/>
        </w:object>
      </w:r>
    </w:p>
    <w:p w:rsidR="00FA0413" w:rsidRDefault="00FA0413" w:rsidP="00FA0413">
      <w:pPr>
        <w:pStyle w:val="bpuState"/>
      </w:pPr>
      <w:r>
        <w:t>STATE OF NEW JERSEY</w:t>
      </w:r>
    </w:p>
    <w:p w:rsidR="00FA0413" w:rsidRDefault="00FA0413" w:rsidP="00FA0413">
      <w:pPr>
        <w:pStyle w:val="bpuLegislature"/>
      </w:pPr>
      <w:r>
        <w:t>219th LEGISLATURE</w:t>
      </w:r>
    </w:p>
    <w:p w:rsidR="00FA0413" w:rsidRDefault="00FA0413" w:rsidP="00FA0413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7112225" r:id="rId8"/>
        </w:object>
      </w:r>
      <w:r>
        <w:t xml:space="preserve">  </w:t>
      </w:r>
    </w:p>
    <w:p w:rsidR="00FA0413" w:rsidRDefault="00FA0413" w:rsidP="00FA0413">
      <w:pPr>
        <w:pStyle w:val="bpuIntro"/>
      </w:pPr>
      <w:r>
        <w:t>INTRODUCED NOVEMBER 5, 2020</w:t>
      </w:r>
    </w:p>
    <w:p w:rsidR="00FA0413" w:rsidRDefault="00FA0413" w:rsidP="00FA0413">
      <w:pPr>
        <w:pStyle w:val="bpuIntro"/>
      </w:pPr>
    </w:p>
    <w:p w:rsidR="00FA0413" w:rsidRDefault="00FA0413" w:rsidP="00FA0413">
      <w:pPr>
        <w:pStyle w:val="bpuIntro"/>
        <w:sectPr w:rsidR="00FA0413" w:rsidSect="007E0A6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A0413" w:rsidRDefault="00FA0413" w:rsidP="00FA0413">
      <w:pPr>
        <w:pStyle w:val="bpuIntro"/>
      </w:pPr>
    </w:p>
    <w:p w:rsidR="00FA0413" w:rsidRDefault="00FA0413" w:rsidP="00FA0413">
      <w:pPr>
        <w:pStyle w:val="bpuSponsor"/>
      </w:pPr>
      <w:r>
        <w:t>Sponsored by:</w:t>
      </w:r>
    </w:p>
    <w:p w:rsidR="00FA0413" w:rsidRDefault="00FA0413" w:rsidP="00FA0413">
      <w:pPr>
        <w:pStyle w:val="bpuSponsor"/>
      </w:pPr>
      <w:r>
        <w:t>Senator  NICHOLAS P. SCUTARI</w:t>
      </w:r>
    </w:p>
    <w:p w:rsidR="00FA0413" w:rsidRDefault="00FA0413" w:rsidP="00FA0413">
      <w:pPr>
        <w:pStyle w:val="bpuSponsor"/>
      </w:pPr>
      <w:r>
        <w:t>District 22 (Middl</w:t>
      </w:r>
      <w:bookmarkStart w:id="1" w:name="_GoBack"/>
      <w:bookmarkEnd w:id="1"/>
      <w:r>
        <w:t>esex, Somerset and Union)</w:t>
      </w:r>
    </w:p>
    <w:p w:rsidR="00FA0413" w:rsidRDefault="007E0A6E" w:rsidP="007E0A6E">
      <w:pPr>
        <w:pStyle w:val="bpuSponsor"/>
      </w:pPr>
      <w:r>
        <w:t>Senator  NELLIE POU</w:t>
      </w:r>
    </w:p>
    <w:p w:rsidR="007E0A6E" w:rsidRDefault="007E0A6E" w:rsidP="007E0A6E">
      <w:pPr>
        <w:pStyle w:val="bpuSponsor"/>
      </w:pPr>
      <w:r>
        <w:t>District 35 (Bergen and Passaic)</w:t>
      </w:r>
    </w:p>
    <w:p w:rsidR="007E0A6E" w:rsidRPr="007E0A6E" w:rsidRDefault="007E0A6E" w:rsidP="007E0A6E">
      <w:pPr>
        <w:pStyle w:val="bpuSponsor"/>
      </w:pPr>
    </w:p>
    <w:p w:rsidR="00FA0413" w:rsidRDefault="00FA0413" w:rsidP="00FA0413">
      <w:pPr>
        <w:pStyle w:val="bpuSponsor"/>
      </w:pPr>
    </w:p>
    <w:p w:rsidR="00FA0413" w:rsidRDefault="00FA0413" w:rsidP="00FA0413">
      <w:pPr>
        <w:pStyle w:val="bpuSponsor"/>
      </w:pPr>
    </w:p>
    <w:p w:rsidR="00FA0413" w:rsidRDefault="00FA0413" w:rsidP="00FA0413">
      <w:pPr>
        <w:pStyle w:val="bpuSponsor"/>
      </w:pPr>
    </w:p>
    <w:p w:rsidR="00FA0413" w:rsidRDefault="00FA0413" w:rsidP="00FA0413">
      <w:pPr>
        <w:pStyle w:val="bpuSponsor"/>
      </w:pPr>
      <w:r>
        <w:t>SYNOPSIS</w:t>
      </w:r>
    </w:p>
    <w:p w:rsidR="00FA0413" w:rsidRDefault="003F5533" w:rsidP="00FA0413">
      <w:pPr>
        <w:pStyle w:val="bpuNormText"/>
      </w:pPr>
      <w:r>
        <w:tab/>
      </w:r>
      <w:r w:rsidR="00FA0413">
        <w:t>Requires COVID-19 test results to be provided within 72 hours after test is performed; regulates cost of certain COVID-19 tests.</w:t>
      </w:r>
    </w:p>
    <w:p w:rsidR="00FA0413" w:rsidRDefault="00FA0413" w:rsidP="00FA0413">
      <w:pPr>
        <w:pStyle w:val="bpuNormText"/>
      </w:pPr>
    </w:p>
    <w:p w:rsidR="00FA0413" w:rsidRDefault="00FA0413" w:rsidP="00FA0413">
      <w:pPr>
        <w:pStyle w:val="bpuSponsor"/>
      </w:pPr>
      <w:r>
        <w:t xml:space="preserve">CURRENT VERSION OF TEXT </w:t>
      </w:r>
    </w:p>
    <w:p w:rsidR="00FA0413" w:rsidRDefault="00FA0413" w:rsidP="00FA0413">
      <w:pPr>
        <w:pStyle w:val="bpuNormText"/>
      </w:pPr>
      <w:r>
        <w:tab/>
        <w:t>As introduced.</w:t>
      </w:r>
    </w:p>
    <w:p w:rsidR="00FA0413" w:rsidRDefault="00FA0413" w:rsidP="00FA041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A0413" w:rsidRDefault="00FA041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A0413" w:rsidSect="00FA041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A577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6487B">
        <w:rPr>
          <w:rStyle w:val="HangingAnActChar"/>
        </w:rPr>
        <w:t>concerning coronavirus disease 2019 testing.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A577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A577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119B2" w:rsidRDefault="003F5533" w:rsidP="003F5533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8119B2">
        <w:t xml:space="preserve">A public or private facility that performs a coronavirus disease 2019 test shall provide the tested individual the results of the test within 72 hours after the test was performed. </w:t>
      </w:r>
    </w:p>
    <w:p w:rsidR="00CE3EA9" w:rsidRDefault="008119B2" w:rsidP="00686AEB">
      <w:r>
        <w:tab/>
        <w:t xml:space="preserve">b.  </w:t>
      </w:r>
      <w:r w:rsidR="000E25BB">
        <w:t>As determined by the Department of Health,</w:t>
      </w:r>
      <w:r w:rsidR="00CE3EA9">
        <w:t xml:space="preserve"> </w:t>
      </w:r>
      <w:r w:rsidR="000E25BB">
        <w:t>a</w:t>
      </w:r>
      <w:r w:rsidR="00CE3EA9">
        <w:t xml:space="preserve"> public or private facility that performs coronavirus disease 2019 tests shall</w:t>
      </w:r>
      <w:r w:rsidR="006A7A72">
        <w:t xml:space="preserve"> not charge a significantly higher price for</w:t>
      </w:r>
      <w:r w:rsidR="00CE3EA9">
        <w:t xml:space="preserve"> expedited coronavirus disease 2019</w:t>
      </w:r>
      <w:r w:rsidR="006A7A72">
        <w:t xml:space="preserve"> test results as compared to the price charged by the facility for </w:t>
      </w:r>
      <w:r w:rsidR="00CE3EA9">
        <w:t>non-expedited</w:t>
      </w:r>
      <w:r w:rsidR="006A7A72">
        <w:t xml:space="preserve"> coronavirus disease 2019 test results</w:t>
      </w:r>
      <w:r w:rsidR="00CE3EA9">
        <w:t xml:space="preserve">.   </w:t>
      </w:r>
    </w:p>
    <w:p w:rsidR="00CE3EA9" w:rsidRPr="00D71D68" w:rsidRDefault="00CE3EA9" w:rsidP="00686AEB"/>
    <w:p w:rsidR="00CE3EA9" w:rsidRPr="00AA7880" w:rsidRDefault="003F5533" w:rsidP="00CE3EA9">
      <w:r>
        <w:tab/>
        <w:t>2.</w:t>
      </w:r>
      <w:r>
        <w:tab/>
      </w:r>
      <w:r w:rsidR="00CE3EA9">
        <w:t>This act shall take effect immediately and shall expire upon the end of</w:t>
      </w:r>
      <w:r w:rsidR="00CF65FD">
        <w:t xml:space="preserve"> the </w:t>
      </w:r>
      <w:r w:rsidR="00CF65FD" w:rsidRPr="00CF65FD">
        <w:t xml:space="preserve">Public Health Emergency and State of Emergency declared by the Governor in Executive Order 103 of 2020 </w:t>
      </w:r>
      <w:r w:rsidR="00CE3EA9">
        <w:t>in response to the coronavirus disease 2019.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E25BB" w:rsidRDefault="000E25BB" w:rsidP="000E25BB">
      <w:r>
        <w:tab/>
        <w:t xml:space="preserve">This bill </w:t>
      </w:r>
      <w:r w:rsidR="008119B2">
        <w:t>r</w:t>
      </w:r>
      <w:r w:rsidR="008119B2" w:rsidRPr="008119B2">
        <w:t>equires</w:t>
      </w:r>
      <w:r w:rsidR="008119B2">
        <w:t xml:space="preserve"> coronavirus disease 2019 (COVID-19) </w:t>
      </w:r>
      <w:r w:rsidR="008119B2" w:rsidRPr="008119B2">
        <w:t>test results to be provided within 72 hours after</w:t>
      </w:r>
      <w:r w:rsidR="00F93931">
        <w:t xml:space="preserve"> the </w:t>
      </w:r>
      <w:r w:rsidR="008119B2">
        <w:t>test</w:t>
      </w:r>
      <w:r w:rsidR="00F93931">
        <w:t>s are</w:t>
      </w:r>
      <w:r w:rsidR="008119B2">
        <w:t xml:space="preserve"> performed</w:t>
      </w:r>
      <w:r w:rsidR="008364ED">
        <w:t xml:space="preserve">.  The bill also </w:t>
      </w:r>
      <w:r w:rsidR="008119B2" w:rsidRPr="008119B2">
        <w:t>regulates</w:t>
      </w:r>
      <w:r w:rsidR="008119B2">
        <w:t xml:space="preserve"> the cost of certain COVID-19 </w:t>
      </w:r>
      <w:r>
        <w:t>tests.</w:t>
      </w:r>
    </w:p>
    <w:p w:rsidR="00F93931" w:rsidRDefault="00F93931" w:rsidP="00686AEB">
      <w:r>
        <w:tab/>
        <w:t xml:space="preserve">The bill provides that </w:t>
      </w:r>
      <w:r w:rsidR="008364ED">
        <w:t xml:space="preserve">a public or private facility that performs a coronavirus disease 2019 test is to provide the tested individual the results of the test within 72 hours after the test was performed. </w:t>
      </w:r>
    </w:p>
    <w:p w:rsidR="000E25BB" w:rsidRDefault="000E25BB" w:rsidP="003F5533">
      <w:r>
        <w:tab/>
        <w:t>Under the bill, as determined by the Department of Health, a</w:t>
      </w:r>
      <w:r w:rsidRPr="000E25BB">
        <w:t xml:space="preserve"> public or private facility that performs coro</w:t>
      </w:r>
      <w:r>
        <w:t>navirus disease 2019 tests is</w:t>
      </w:r>
      <w:r w:rsidRPr="000E25BB">
        <w:t xml:space="preserve"> not</w:t>
      </w:r>
      <w:r>
        <w:t xml:space="preserve"> to</w:t>
      </w:r>
      <w:r w:rsidRPr="000E25BB">
        <w:t xml:space="preserve"> charge a significantly higher price for expedited coronavirus disease 2019 test results as compared to the price charged by the facility for non-expedited coronavirus disease 2019 test results.   </w:t>
      </w:r>
    </w:p>
    <w:sectPr w:rsidR="000E25BB" w:rsidSect="00FA0413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573" w:rsidRDefault="00422573">
      <w:r>
        <w:separator/>
      </w:r>
    </w:p>
  </w:endnote>
  <w:endnote w:type="continuationSeparator" w:id="0">
    <w:p w:rsidR="00422573" w:rsidRDefault="0042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A6E" w:rsidRDefault="007E0A6E" w:rsidP="007E0A6E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77C" w:rsidRDefault="006A577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573" w:rsidRDefault="00422573">
      <w:r>
        <w:separator/>
      </w:r>
    </w:p>
  </w:footnote>
  <w:footnote w:type="continuationSeparator" w:id="0">
    <w:p w:rsidR="00422573" w:rsidRDefault="00422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542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A0413" w:rsidRDefault="00FA0413" w:rsidP="00FA0413">
    <w:pPr>
      <w:pStyle w:val="bpuHeadSpon"/>
    </w:pPr>
    <w:r w:rsidRPr="00FA0413">
      <w:rPr>
        <w:rStyle w:val="bpuHeadSponChar"/>
      </w:rPr>
      <w:t>S3156</w:t>
    </w:r>
    <w:r>
      <w:t xml:space="preserve"> SCUTARI</w:t>
    </w:r>
  </w:p>
  <w:p w:rsidR="00FA0413" w:rsidRDefault="00FA0413" w:rsidP="00FA04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5533">
      <w:rPr>
        <w:noProof/>
      </w:rPr>
      <w:t>3</w:t>
    </w:r>
    <w:r>
      <w:fldChar w:fldCharType="end"/>
    </w:r>
  </w:p>
  <w:p w:rsidR="00FA0413" w:rsidRDefault="00FA0413" w:rsidP="00FA041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A0413" w:rsidRDefault="00FA0413" w:rsidP="00FA0413">
    <w:pPr>
      <w:pStyle w:val="bpuHeadSpon"/>
    </w:pPr>
    <w:r w:rsidRPr="00FA0413">
      <w:rPr>
        <w:rStyle w:val="bpuHeadSponChar"/>
      </w:rPr>
      <w:t>S3156</w:t>
    </w:r>
    <w:r>
      <w:t xml:space="preserve"> SCUTARI</w:t>
    </w:r>
    <w:r w:rsidR="00730FE5">
      <w:t xml:space="preserve">, </w:t>
    </w:r>
    <w:r w:rsidR="00730FE5">
      <w:t>POU</w:t>
    </w:r>
  </w:p>
  <w:p w:rsidR="00FA0413" w:rsidRDefault="00FA0413" w:rsidP="00FA04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5B8F">
      <w:rPr>
        <w:noProof/>
      </w:rPr>
      <w:t>2</w:t>
    </w:r>
    <w:r>
      <w:fldChar w:fldCharType="end"/>
    </w:r>
  </w:p>
  <w:p w:rsidR="00FA0413" w:rsidRDefault="00FA0413" w:rsidP="00FA041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7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5F6"/>
    <w:rsid w:val="0006487B"/>
    <w:rsid w:val="0008141C"/>
    <w:rsid w:val="000948A5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5BB"/>
    <w:rsid w:val="000E4006"/>
    <w:rsid w:val="000E7DCA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F5F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533"/>
    <w:rsid w:val="0040195A"/>
    <w:rsid w:val="00402DC0"/>
    <w:rsid w:val="00416C4B"/>
    <w:rsid w:val="0041751E"/>
    <w:rsid w:val="004211E5"/>
    <w:rsid w:val="00422091"/>
    <w:rsid w:val="00422573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577C"/>
    <w:rsid w:val="006A7A7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FE5"/>
    <w:rsid w:val="00732CD3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1F0"/>
    <w:rsid w:val="007D40CB"/>
    <w:rsid w:val="007D5796"/>
    <w:rsid w:val="007D59C0"/>
    <w:rsid w:val="007D7D9C"/>
    <w:rsid w:val="007E0A6E"/>
    <w:rsid w:val="007F485D"/>
    <w:rsid w:val="007F6050"/>
    <w:rsid w:val="008119B2"/>
    <w:rsid w:val="00813627"/>
    <w:rsid w:val="00832816"/>
    <w:rsid w:val="0083367E"/>
    <w:rsid w:val="008364ED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B26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0A8F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B8F"/>
    <w:rsid w:val="00BE7EFA"/>
    <w:rsid w:val="00BF06AD"/>
    <w:rsid w:val="00BF2C67"/>
    <w:rsid w:val="00BF725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EA9"/>
    <w:rsid w:val="00CE78BF"/>
    <w:rsid w:val="00CF65EB"/>
    <w:rsid w:val="00CF65FD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695B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3931"/>
    <w:rsid w:val="00FA041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70BB1F3"/>
  <w15:docId w15:val="{29374C4D-5487-4B36-ABD4-2F591180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A0413"/>
  </w:style>
  <w:style w:type="paragraph" w:styleId="BalloonText">
    <w:name w:val="Balloon Text"/>
    <w:basedOn w:val="Normal"/>
    <w:link w:val="BalloonTextChar"/>
    <w:semiHidden/>
    <w:unhideWhenUsed/>
    <w:rsid w:val="00BE5B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5B8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320</Words>
  <Characters>1686</Characters>
  <Application>Microsoft Office Word</Application>
  <DocSecurity>0</DocSecurity>
  <Lines>60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S3156</vt:lpstr>
    </vt:vector>
  </TitlesOfParts>
  <Manager>R230</Manager>
  <Company>NJ Office of Legislative Services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S3156</dc:title>
  <dc:subject>Health</dc:subject>
  <dc:creator>Senator  SCUTARI</dc:creator>
  <cp:keywords>S3156|2|HS |263|219|285|N|0|</cp:keywords>
  <dc:description>INTRODUCED NOVEMBER 5, 2020</dc:description>
  <cp:lastModifiedBy>Puleo, Roseanne</cp:lastModifiedBy>
  <cp:revision>2</cp:revision>
  <cp:lastPrinted>2020-11-17T14:56:00Z</cp:lastPrinted>
  <dcterms:created xsi:type="dcterms:W3CDTF">2020-11-17T14:56:00Z</dcterms:created>
  <dcterms:modified xsi:type="dcterms:W3CDTF">2020-11-17T14:56:00Z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