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E68" w:rsidRDefault="00F67E68" w:rsidP="00F67E6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6415ED" w:rsidRDefault="006415ED" w:rsidP="006415ED">
      <w:pPr>
        <w:pStyle w:val="bpuBill"/>
      </w:pPr>
      <w:r>
        <w:t xml:space="preserve">SENATE, No. 3180 </w:t>
      </w:r>
    </w:p>
    <w:p w:rsidR="006415ED" w:rsidRPr="009D38FF" w:rsidRDefault="006415ED" w:rsidP="006415E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638164" r:id="rId7"/>
        </w:object>
      </w:r>
    </w:p>
    <w:p w:rsidR="006415ED" w:rsidRDefault="006415ED" w:rsidP="006415ED">
      <w:pPr>
        <w:pStyle w:val="bpuState"/>
      </w:pPr>
      <w:r>
        <w:t>STATE OF NEW JERSEY</w:t>
      </w:r>
    </w:p>
    <w:p w:rsidR="006415ED" w:rsidRDefault="006415ED" w:rsidP="006415ED">
      <w:pPr>
        <w:pStyle w:val="bpuLegislature"/>
      </w:pPr>
      <w:r>
        <w:t>219th LEGISLATURE</w:t>
      </w:r>
    </w:p>
    <w:p w:rsidR="006415ED" w:rsidRDefault="006415ED" w:rsidP="006415E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638165" r:id="rId8"/>
        </w:object>
      </w:r>
      <w:r>
        <w:t xml:space="preserve">  </w:t>
      </w:r>
    </w:p>
    <w:p w:rsidR="006415ED" w:rsidRDefault="006415ED" w:rsidP="006415ED">
      <w:pPr>
        <w:pStyle w:val="bpuIntro"/>
      </w:pPr>
      <w:r>
        <w:t>INTRODUCED NOVEMBER 16, 2020</w:t>
      </w:r>
    </w:p>
    <w:p w:rsidR="006415ED" w:rsidRDefault="006415ED" w:rsidP="006415ED">
      <w:pPr>
        <w:pStyle w:val="bpuIntro"/>
      </w:pPr>
    </w:p>
    <w:p w:rsidR="006415ED" w:rsidRDefault="006415ED" w:rsidP="006415ED">
      <w:pPr>
        <w:pStyle w:val="bpuIntro"/>
        <w:sectPr w:rsidR="006415ED" w:rsidSect="00A946A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415ED" w:rsidRDefault="006415ED" w:rsidP="006415ED">
      <w:pPr>
        <w:pStyle w:val="bpuIntro"/>
      </w:pPr>
    </w:p>
    <w:p w:rsidR="006415ED" w:rsidRDefault="006415ED" w:rsidP="006415ED">
      <w:pPr>
        <w:pStyle w:val="bpuSponsor"/>
      </w:pPr>
      <w:r>
        <w:t>Sponsored by:</w:t>
      </w:r>
    </w:p>
    <w:p w:rsidR="006415ED" w:rsidRDefault="006415ED" w:rsidP="006415ED">
      <w:pPr>
        <w:pStyle w:val="bpuSponsor"/>
      </w:pPr>
      <w:r>
        <w:t>Senator  LINDA R. GREENSTEIN</w:t>
      </w:r>
    </w:p>
    <w:p w:rsidR="006415ED" w:rsidRDefault="006415ED" w:rsidP="006415ED">
      <w:pPr>
        <w:pStyle w:val="bpuSponsor"/>
      </w:pPr>
      <w:r>
        <w:t>District 14 (Mercer and Middlesex)</w:t>
      </w:r>
    </w:p>
    <w:p w:rsidR="006415ED" w:rsidRDefault="00D24E2D" w:rsidP="00D24E2D">
      <w:pPr>
        <w:pStyle w:val="bpuSponsor"/>
      </w:pPr>
      <w:r>
        <w:t>Senator  SHIRLEY K. TURNER</w:t>
      </w:r>
    </w:p>
    <w:p w:rsidR="00D24E2D" w:rsidRDefault="00D24E2D" w:rsidP="00D24E2D">
      <w:pPr>
        <w:pStyle w:val="bpuSponsor"/>
      </w:pPr>
      <w:r>
        <w:t>District 15 (Hunterdon and Mercer)</w:t>
      </w:r>
    </w:p>
    <w:p w:rsidR="00D24E2D" w:rsidRPr="00D24E2D" w:rsidRDefault="00D24E2D" w:rsidP="00D24E2D">
      <w:pPr>
        <w:pStyle w:val="bpuSponsor"/>
      </w:pPr>
    </w:p>
    <w:p w:rsidR="006415ED" w:rsidRDefault="00A946A0" w:rsidP="00A946A0">
      <w:pPr>
        <w:pStyle w:val="bpuSponsor"/>
      </w:pPr>
      <w:r>
        <w:t>Co-Sponsored by:</w:t>
      </w:r>
    </w:p>
    <w:p w:rsidR="00A946A0" w:rsidRDefault="00A946A0" w:rsidP="00A946A0">
      <w:pPr>
        <w:pStyle w:val="bpuSponsor"/>
      </w:pPr>
      <w:r w:rsidRPr="00A946A0">
        <w:t>Senator Gill</w:t>
      </w:r>
    </w:p>
    <w:p w:rsidR="00A946A0" w:rsidRDefault="00A946A0" w:rsidP="00A946A0"/>
    <w:p w:rsidR="00A946A0" w:rsidRPr="00A946A0" w:rsidRDefault="00A946A0" w:rsidP="00A946A0"/>
    <w:p w:rsidR="006415ED" w:rsidRDefault="006415ED" w:rsidP="006415ED">
      <w:pPr>
        <w:pStyle w:val="bpuSponsor"/>
      </w:pPr>
    </w:p>
    <w:p w:rsidR="006415ED" w:rsidRDefault="006415ED" w:rsidP="006415ED">
      <w:pPr>
        <w:pStyle w:val="bpuSponsor"/>
      </w:pPr>
    </w:p>
    <w:p w:rsidR="006415ED" w:rsidRDefault="006415ED" w:rsidP="006415ED">
      <w:pPr>
        <w:pStyle w:val="bpuSponsor"/>
      </w:pPr>
      <w:r>
        <w:t>SYNOPSIS</w:t>
      </w:r>
    </w:p>
    <w:p w:rsidR="006415ED" w:rsidRDefault="00F67E68" w:rsidP="006415ED">
      <w:pPr>
        <w:pStyle w:val="bpuNormText"/>
      </w:pPr>
      <w:r>
        <w:tab/>
        <w:t>Prohibits</w:t>
      </w:r>
      <w:r w:rsidRPr="00FD6610">
        <w:t xml:space="preserve"> employer use of tracking or electronic communications device in vehicle operated by employee </w:t>
      </w:r>
      <w:r>
        <w:t>under certain circumstances.</w:t>
      </w:r>
    </w:p>
    <w:p w:rsidR="006415ED" w:rsidRDefault="006415ED" w:rsidP="006415ED">
      <w:pPr>
        <w:pStyle w:val="bpuNormText"/>
      </w:pPr>
    </w:p>
    <w:p w:rsidR="006415ED" w:rsidRDefault="006415ED" w:rsidP="006415ED">
      <w:pPr>
        <w:pStyle w:val="bpuSponsor"/>
      </w:pPr>
      <w:r>
        <w:t xml:space="preserve">CURRENT VERSION OF TEXT </w:t>
      </w:r>
    </w:p>
    <w:p w:rsidR="006415ED" w:rsidRDefault="00F67E68" w:rsidP="006415ED">
      <w:pPr>
        <w:pStyle w:val="bpuNormText"/>
      </w:pPr>
      <w:r>
        <w:tab/>
        <w:t>As reported by the Senate Law and Public Safety Committee on June 21, 2021, with amendments.</w:t>
      </w:r>
    </w:p>
    <w:p w:rsidR="006415ED" w:rsidRDefault="006415ED" w:rsidP="006415E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415ED" w:rsidRDefault="006415E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415ED" w:rsidSect="006415E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B1763" w:rsidRPr="00677316" w:rsidRDefault="00F67E68" w:rsidP="008B1763">
      <w:pPr>
        <w:pStyle w:val="HangingAnAct"/>
        <w:rPr>
          <w:rStyle w:val="HangingAnActChar"/>
        </w:rPr>
      </w:pPr>
      <w:r w:rsidRPr="008B176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prohibiting certain employer use of tracking devices and supplementing Title 2C of the New Jersey Statutes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  <w:u w:val="single"/>
        </w:rPr>
        <w:t>and Title 34 of the Revised Statutes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8B1763" w:rsidRPr="00D71D68" w:rsidRDefault="008B1763" w:rsidP="008B1763"/>
    <w:p w:rsidR="008B1763" w:rsidRPr="00AA7880" w:rsidRDefault="008B1763" w:rsidP="008B176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B1763" w:rsidRDefault="008B1763" w:rsidP="008B1763"/>
    <w:p w:rsidR="00F67E68" w:rsidRPr="00F67E68" w:rsidRDefault="00F67E68" w:rsidP="00F67E68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170"/>
          <w:tab w:val="left" w:pos="1350"/>
        </w:tabs>
        <w:rPr>
          <w:spacing w:val="0"/>
        </w:rPr>
      </w:pPr>
      <w:r w:rsidRPr="00F67E68">
        <w:rPr>
          <w:spacing w:val="0"/>
        </w:rPr>
        <w:tab/>
        <w:t>1.</w:t>
      </w:r>
      <w:r w:rsidRPr="00F67E68">
        <w:rPr>
          <w:spacing w:val="0"/>
        </w:rPr>
        <w:tab/>
        <w:t>a.</w:t>
      </w:r>
      <w:r w:rsidRPr="00F67E68">
        <w:rPr>
          <w:spacing w:val="0"/>
        </w:rPr>
        <w:tab/>
        <w:t>As used in this act: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  <w:t xml:space="preserve">"Employer" means an employer or employer's agent, representative, or designee.  The term "employer" does not include the Department of Corrections, State Parole Board, county 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corrections departments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spacing w:val="0"/>
        </w:rPr>
        <w:t xml:space="preserve"> </w:t>
      </w:r>
      <w:r w:rsidRPr="00F67E68">
        <w:rPr>
          <w:spacing w:val="0"/>
          <w:u w:val="single"/>
        </w:rPr>
        <w:t>correctional facilities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, 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or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any State or local law enforcement agency, or any public transportation system, including but not limited to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,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scheduled or charter bus transportation, whether operated by a public or private company.  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  <w:t>"Tracking device" means an electronic or mechanical device which permits the tracking of the movement of a vehicle, person, or device but shall not include devices used for the purpose of documenting employee expense reimbursement.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  <w:t>b.</w:t>
      </w:r>
      <w:r w:rsidRPr="00F67E68">
        <w:rPr>
          <w:spacing w:val="0"/>
        </w:rPr>
        <w:tab/>
        <w:t>It shall be a crime of the fourth degree for an employer to knowingly make use of a tracking device or electronic communications device in a vehicle used by an employee that is not provided by the employer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,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without providing written notice to the employee.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  <w:t>c.</w:t>
      </w:r>
      <w:r w:rsidRPr="00F67E68">
        <w:rPr>
          <w:spacing w:val="0"/>
        </w:rPr>
        <w:tab/>
        <w:t xml:space="preserve">It shall be a 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  <w:u w:val="single"/>
        </w:rPr>
        <w:t>disorderly persons offense for the first and second violations and a</w:t>
      </w:r>
      <w:r w:rsidRPr="00F67E68">
        <w:rPr>
          <w:rFonts w:ascii="Albertus Extra Bold" w:hAnsi="Albertus Extra Bold"/>
          <w:b/>
          <w:u w:val="single"/>
          <w:vertAlign w:val="superscript"/>
        </w:rPr>
        <w:t>1</w:t>
      </w:r>
      <w:r w:rsidRPr="00F67E68">
        <w:rPr>
          <w:spacing w:val="0"/>
        </w:rPr>
        <w:t xml:space="preserve"> crime of the fourth degree 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  <w:u w:val="single"/>
        </w:rPr>
        <w:t>for each subsequent violation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for an employer to knowingly make use of a tracking device or electronic communications device in a vehicle provided by an employer for an employee’s use without providing written notice to the employee.  </w:t>
      </w:r>
    </w:p>
    <w:p w:rsidR="00F67E68" w:rsidRPr="00F67E68" w:rsidRDefault="00F67E68" w:rsidP="00F67E6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7E68">
        <w:rPr>
          <w:spacing w:val="0"/>
        </w:rPr>
        <w:tab/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An employer who unknowingly violates any provision of this act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rFonts w:ascii="Albertus Extra Bold" w:hAnsi="Albertus Extra Bold"/>
          <w:b/>
          <w:vertAlign w:val="superscript"/>
        </w:rPr>
        <w:t>1</w:t>
      </w:r>
    </w:p>
    <w:p w:rsidR="008B1763" w:rsidRPr="00D71D68" w:rsidRDefault="00F67E68" w:rsidP="008B1763">
      <w:r w:rsidRPr="00F67E68">
        <w:rPr>
          <w:spacing w:val="0"/>
        </w:rPr>
        <w:tab/>
        <w:t>d.  Nothing in this act shall be construed to supersede regulations governing interstate commerce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rFonts w:ascii="Albertus Extra Bold" w:hAnsi="Albertus Extra Bold"/>
          <w:b/>
        </w:rPr>
        <w:t>[</w:t>
      </w:r>
      <w:r w:rsidRPr="00F67E68">
        <w:rPr>
          <w:spacing w:val="0"/>
        </w:rPr>
        <w:t>,</w:t>
      </w:r>
      <w:r w:rsidRPr="00F67E68">
        <w:rPr>
          <w:rFonts w:ascii="Albertus Extra Bold" w:hAnsi="Albertus Extra Bold"/>
          <w:b/>
        </w:rPr>
        <w:t>]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including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  <w:u w:val="single"/>
        </w:rPr>
        <w:t>,</w:t>
      </w:r>
      <w:r w:rsidRPr="00F67E68">
        <w:rPr>
          <w:rFonts w:ascii="Albertus Extra Bold" w:hAnsi="Albertus Extra Bold"/>
          <w:b/>
          <w:vertAlign w:val="superscript"/>
        </w:rPr>
        <w:t>1</w:t>
      </w:r>
      <w:r w:rsidRPr="00F67E68">
        <w:rPr>
          <w:spacing w:val="0"/>
        </w:rPr>
        <w:t xml:space="preserve"> but not limited to, the usage of electronic communications devices as mandated by the Federal  Motor Carrier Safety Administration.</w:t>
      </w:r>
      <w:r>
        <w:br w:type="page"/>
      </w:r>
    </w:p>
    <w:p w:rsidR="00F67E68" w:rsidRDefault="00F67E68">
      <w:pPr>
        <w:rPr>
          <w:rFonts w:ascii="Albertus Extra Bold" w:hAnsi="Albertus Extra Bold"/>
          <w:b/>
          <w:vertAlign w:val="superscript"/>
        </w:rPr>
      </w:pPr>
      <w:r>
        <w:tab/>
      </w:r>
      <w:r w:rsidRPr="00A947F4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2. An employer </w:t>
      </w:r>
      <w:r w:rsidRPr="00A947F4">
        <w:rPr>
          <w:u w:val="single"/>
        </w:rPr>
        <w:t xml:space="preserve">who unknowingly violates </w:t>
      </w:r>
      <w:r>
        <w:rPr>
          <w:u w:val="single"/>
        </w:rPr>
        <w:t xml:space="preserve">subsection b. or c. of section 1 of P.L.     c.     (C.     ) (pending before the Legislature as this bill) </w:t>
      </w:r>
      <w:r w:rsidRPr="00A947F4">
        <w:rPr>
          <w:u w:val="single"/>
        </w:rPr>
        <w:t>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>
        <w:rPr>
          <w:rFonts w:ascii="Albertus Extra Bold" w:hAnsi="Albertus Extra Bold"/>
          <w:b/>
          <w:vertAlign w:val="superscript"/>
        </w:rPr>
        <w:t>1</w:t>
      </w:r>
    </w:p>
    <w:p w:rsidR="00F67E68" w:rsidRDefault="00F67E68"/>
    <w:p w:rsidR="008B1763" w:rsidRDefault="008B1763">
      <w:r>
        <w:tab/>
      </w:r>
      <w:r w:rsidR="00F67E68">
        <w:rPr>
          <w:rFonts w:ascii="Albertus Extra Bold" w:hAnsi="Albertus Extra Bold"/>
          <w:b/>
          <w:vertAlign w:val="superscript"/>
        </w:rPr>
        <w:t>1</w:t>
      </w:r>
      <w:r w:rsidR="00F67E68" w:rsidRPr="00F67E68">
        <w:rPr>
          <w:rFonts w:ascii="Albertus Extra Bold" w:hAnsi="Albertus Extra Bold"/>
          <w:b/>
        </w:rPr>
        <w:t>[</w:t>
      </w:r>
      <w:r>
        <w:t>2.</w:t>
      </w:r>
      <w:r w:rsidR="00F67E68" w:rsidRPr="00F67E68">
        <w:rPr>
          <w:rFonts w:ascii="Albertus Extra Bold" w:hAnsi="Albertus Extra Bold"/>
          <w:b/>
        </w:rPr>
        <w:t>]</w:t>
      </w:r>
      <w:r w:rsidR="00F67E68">
        <w:t xml:space="preserve"> </w:t>
      </w:r>
      <w:r w:rsidR="00F67E68" w:rsidRPr="00F67E68">
        <w:rPr>
          <w:u w:val="single"/>
        </w:rPr>
        <w:t>3.</w:t>
      </w:r>
      <w:r w:rsidR="00F67E68">
        <w:rPr>
          <w:rFonts w:ascii="Albertus Extra Bold" w:hAnsi="Albertus Extra Bold"/>
          <w:b/>
          <w:vertAlign w:val="superscript"/>
        </w:rPr>
        <w:t>1</w:t>
      </w:r>
      <w:r>
        <w:tab/>
        <w:t>This act shall take effect on the 90</w:t>
      </w:r>
      <w:r w:rsidRPr="00446CB2">
        <w:rPr>
          <w:vertAlign w:val="superscript"/>
        </w:rPr>
        <w:t>th</w:t>
      </w:r>
      <w:r>
        <w:t xml:space="preserve"> day next </w:t>
      </w:r>
      <w:r w:rsidRPr="00080642">
        <w:t>following</w:t>
      </w:r>
      <w:r>
        <w:t xml:space="preserve"> the date of enactment.</w:t>
      </w:r>
    </w:p>
    <w:sectPr w:rsidR="008B1763" w:rsidSect="00F67E6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14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1D4" w:rsidRDefault="00F221D4">
      <w:r>
        <w:separator/>
      </w:r>
    </w:p>
  </w:endnote>
  <w:endnote w:type="continuationSeparator" w:id="0">
    <w:p w:rsidR="00F221D4" w:rsidRDefault="00F2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E2D" w:rsidRDefault="00A946A0" w:rsidP="00A946A0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8" w:rsidRPr="00921C91" w:rsidRDefault="00F67E6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67E68" w:rsidRPr="00921C91" w:rsidRDefault="00F67E68">
    <w:pPr>
      <w:pStyle w:val="Footer"/>
      <w:rPr>
        <w:szCs w:val="18"/>
      </w:rPr>
    </w:pPr>
  </w:p>
  <w:p w:rsidR="00F67E68" w:rsidRPr="00921C91" w:rsidRDefault="00F67E6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67E68" w:rsidRDefault="00F67E68" w:rsidP="00686AEB">
    <w:pPr>
      <w:pStyle w:val="Footer"/>
    </w:pPr>
    <w:r>
      <w:tab/>
      <w:t>Matter enclosed in superscript numerals has been adopted as follows:</w:t>
    </w:r>
  </w:p>
  <w:p w:rsidR="00F67E68" w:rsidRDefault="00F67E6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June 21,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1D4" w:rsidRDefault="00F221D4">
      <w:r>
        <w:separator/>
      </w:r>
    </w:p>
  </w:footnote>
  <w:footnote w:type="continuationSeparator" w:id="0">
    <w:p w:rsidR="00F221D4" w:rsidRDefault="00F22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8137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415ED" w:rsidRDefault="006415ED" w:rsidP="006415ED">
    <w:pPr>
      <w:pStyle w:val="bpuHeadSpon"/>
    </w:pPr>
    <w:r w:rsidRPr="006415ED">
      <w:rPr>
        <w:rStyle w:val="bpuHeadSponChar"/>
      </w:rPr>
      <w:t>S3180</w:t>
    </w:r>
    <w:r>
      <w:t xml:space="preserve"> </w:t>
    </w:r>
    <w:r w:rsidR="00F67E68">
      <w:t xml:space="preserve">[1R] </w:t>
    </w:r>
    <w:r>
      <w:t>GREENSTEIN</w:t>
    </w:r>
    <w:r w:rsidR="00D24E2D">
      <w:t>, TURNER</w:t>
    </w:r>
  </w:p>
  <w:p w:rsidR="006415ED" w:rsidRDefault="006415ED" w:rsidP="006415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2C4B">
      <w:rPr>
        <w:noProof/>
      </w:rPr>
      <w:t>3</w:t>
    </w:r>
    <w:r>
      <w:fldChar w:fldCharType="end"/>
    </w:r>
  </w:p>
  <w:p w:rsidR="006415ED" w:rsidRDefault="006415ED" w:rsidP="006415E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415ED" w:rsidRDefault="006415ED" w:rsidP="006415ED">
    <w:pPr>
      <w:pStyle w:val="bpuHeadSpon"/>
    </w:pPr>
    <w:r w:rsidRPr="006415ED">
      <w:rPr>
        <w:rStyle w:val="bpuHeadSponChar"/>
      </w:rPr>
      <w:t>S3180</w:t>
    </w:r>
    <w:r>
      <w:t xml:space="preserve"> </w:t>
    </w:r>
    <w:r w:rsidR="00F67E68">
      <w:t xml:space="preserve">[1R] </w:t>
    </w:r>
    <w:r>
      <w:t>GREENSTEIN</w:t>
    </w:r>
    <w:r w:rsidR="00D24E2D">
      <w:t>, TURNER</w:t>
    </w:r>
  </w:p>
  <w:p w:rsidR="006415ED" w:rsidRDefault="006415ED" w:rsidP="006415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2C6D">
      <w:rPr>
        <w:noProof/>
      </w:rPr>
      <w:t>2</w:t>
    </w:r>
    <w:r>
      <w:fldChar w:fldCharType="end"/>
    </w:r>
  </w:p>
  <w:p w:rsidR="006415ED" w:rsidRDefault="006415ED" w:rsidP="006415E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1D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60C7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B4C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AAB"/>
    <w:rsid w:val="002C2D81"/>
    <w:rsid w:val="002C461E"/>
    <w:rsid w:val="002C6CEC"/>
    <w:rsid w:val="002E09CE"/>
    <w:rsid w:val="002E2E68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17D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CE4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5ED"/>
    <w:rsid w:val="00645E6A"/>
    <w:rsid w:val="00665CBC"/>
    <w:rsid w:val="00667A5C"/>
    <w:rsid w:val="00677316"/>
    <w:rsid w:val="00686AEB"/>
    <w:rsid w:val="006B7897"/>
    <w:rsid w:val="006B7FA7"/>
    <w:rsid w:val="006C086A"/>
    <w:rsid w:val="006C0F70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723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763"/>
    <w:rsid w:val="008B2850"/>
    <w:rsid w:val="008C79B3"/>
    <w:rsid w:val="008D240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A6F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81A"/>
    <w:rsid w:val="00A222C2"/>
    <w:rsid w:val="00A305D6"/>
    <w:rsid w:val="00A342C4"/>
    <w:rsid w:val="00A3705D"/>
    <w:rsid w:val="00A4786E"/>
    <w:rsid w:val="00A50F6B"/>
    <w:rsid w:val="00A52237"/>
    <w:rsid w:val="00A54674"/>
    <w:rsid w:val="00A551D6"/>
    <w:rsid w:val="00A6251B"/>
    <w:rsid w:val="00A6754E"/>
    <w:rsid w:val="00A70F58"/>
    <w:rsid w:val="00A72987"/>
    <w:rsid w:val="00A7346B"/>
    <w:rsid w:val="00A84C4F"/>
    <w:rsid w:val="00A91C24"/>
    <w:rsid w:val="00A932A1"/>
    <w:rsid w:val="00A946A0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498"/>
    <w:rsid w:val="00B0116D"/>
    <w:rsid w:val="00B01173"/>
    <w:rsid w:val="00B02F35"/>
    <w:rsid w:val="00B05A3C"/>
    <w:rsid w:val="00B07100"/>
    <w:rsid w:val="00B1138C"/>
    <w:rsid w:val="00B2574A"/>
    <w:rsid w:val="00B35D8A"/>
    <w:rsid w:val="00B40F7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C6D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E2D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3F0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47"/>
    <w:rsid w:val="00E01B71"/>
    <w:rsid w:val="00E05CC9"/>
    <w:rsid w:val="00E15573"/>
    <w:rsid w:val="00E25A5B"/>
    <w:rsid w:val="00E32C4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C7B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1D4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7E68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562044"/>
  <w15:docId w15:val="{7020C3CD-3B50-4156-B221-1E3E06DE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415ED"/>
  </w:style>
  <w:style w:type="paragraph" w:styleId="BalloonText">
    <w:name w:val="Balloon Text"/>
    <w:basedOn w:val="Normal"/>
    <w:link w:val="BalloonTextChar"/>
    <w:semiHidden/>
    <w:unhideWhenUsed/>
    <w:rsid w:val="002E2E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2E6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535</Words>
  <Characters>2921</Characters>
  <Application>Microsoft Office Word</Application>
  <DocSecurity>0</DocSecurity>
  <Lines>85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S3180</vt:lpstr>
    </vt:vector>
  </TitlesOfParts>
  <Manager>R229</Manager>
  <Company>NJ Office of Legislative Services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S3180 1R</dc:title>
  <dc:subject>Reintro A3950 of 20/21</dc:subject>
  <dc:creator>Senators  GREENSTEIN and TURNER</dc:creator>
  <cp:keywords>S3180|3|LP |160|92|268|!||</cp:keywords>
  <dc:description>INTRODUCED NOVEMBER 16, 2020_x000d_
Amended 6/21/21</dc:description>
  <cp:lastModifiedBy>Todaro, Vivian</cp:lastModifiedBy>
  <cp:revision>2</cp:revision>
  <cp:lastPrinted>2021-07-01T13:49:00Z</cp:lastPrinted>
  <dcterms:created xsi:type="dcterms:W3CDTF">2021-07-01T13:49:00Z</dcterms:created>
  <dcterms:modified xsi:type="dcterms:W3CDTF">2021-07-01T13:49:00Z</dcterms:modified>
  <cp:category>s.1:C.2C:12-10.3 to 2020/109_x000d_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