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4A0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7E4EB8" w:rsidRDefault="00E84A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3180</w:t>
      </w:r>
    </w:p>
    <w:p w:rsidR="00AA5E23" w:rsidRDefault="0063703D" w:rsidP="00ED5E27">
      <w:pPr>
        <w:pStyle w:val="TopofPage1"/>
        <w:rPr>
          <w:b/>
          <w:sz w:val="36"/>
          <w:szCs w:val="36"/>
        </w:rPr>
      </w:pPr>
      <w:r w:rsidRPr="00ED5E27">
        <w:rPr>
          <w:b/>
          <w:sz w:val="36"/>
          <w:szCs w:val="36"/>
        </w:rPr>
        <w:t xml:space="preserve"> </w:t>
      </w:r>
    </w:p>
    <w:p w:rsidR="00D33775" w:rsidRDefault="007E4EB8" w:rsidP="0007575C">
      <w:pPr>
        <w:pStyle w:val="TopofPage1"/>
        <w:rPr>
          <w:sz w:val="24"/>
          <w:szCs w:val="24"/>
        </w:rPr>
      </w:pPr>
      <w:r>
        <w:rPr>
          <w:sz w:val="24"/>
          <w:szCs w:val="24"/>
        </w:rPr>
        <w:t>with committee amendments</w:t>
      </w:r>
    </w:p>
    <w:p w:rsidR="007E4EB8" w:rsidRPr="004721EF" w:rsidRDefault="007E4EB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4A0F">
        <w:rPr>
          <w:caps/>
          <w:szCs w:val="24"/>
        </w:rPr>
        <w:t>JUNE 21, 2021</w:t>
      </w:r>
    </w:p>
    <w:p w:rsidR="004144CF" w:rsidRDefault="004144CF" w:rsidP="0083060A"/>
    <w:p w:rsidR="00571FF9" w:rsidRDefault="00571FF9" w:rsidP="0083060A">
      <w:r>
        <w:tab/>
        <w:t>The Senate Law and Public Safety Committee reports favorably and with committee amendments Senate Bill No. 3180.</w:t>
      </w:r>
    </w:p>
    <w:p w:rsidR="001A005D" w:rsidRDefault="00F953F5" w:rsidP="009104E5">
      <w:r>
        <w:tab/>
        <w:t xml:space="preserve">As </w:t>
      </w:r>
      <w:r w:rsidR="007E4EB8">
        <w:t xml:space="preserve">amended and </w:t>
      </w:r>
      <w:r>
        <w:t>reported by the</w:t>
      </w:r>
      <w:r w:rsidR="00571FF9">
        <w:t xml:space="preserve"> committee, this bill</w:t>
      </w:r>
      <w:r>
        <w:t xml:space="preserve"> </w:t>
      </w:r>
      <w:r w:rsidR="007E4EB8">
        <w:t>imposes criminal and civil penalties on a</w:t>
      </w:r>
      <w:r w:rsidR="009104E5">
        <w:t>n employer’s use of a tracking device in a vehicle operated by an employee</w:t>
      </w:r>
      <w:r w:rsidR="007E4EB8">
        <w:t>.</w:t>
      </w:r>
      <w:r w:rsidR="001A005D">
        <w:t xml:space="preserve">  </w:t>
      </w:r>
      <w:r w:rsidR="007E4EB8">
        <w:t xml:space="preserve">  </w:t>
      </w:r>
    </w:p>
    <w:p w:rsidR="00AB27CB" w:rsidRDefault="001A005D" w:rsidP="009104E5">
      <w:r>
        <w:tab/>
        <w:t xml:space="preserve">The </w:t>
      </w:r>
      <w:r w:rsidR="00AB27CB">
        <w:t xml:space="preserve">amended </w:t>
      </w:r>
      <w:r w:rsidR="009104E5">
        <w:t xml:space="preserve">bill makes it a fourth degree crime for an employer to knowingly use a tracking device or electronic </w:t>
      </w:r>
      <w:r w:rsidR="00AB27CB">
        <w:t xml:space="preserve">communications device in </w:t>
      </w:r>
      <w:r w:rsidR="009104E5">
        <w:t>a vehicle used by an employee that is not provided by the employer</w:t>
      </w:r>
      <w:r w:rsidR="00AB27CB">
        <w:t xml:space="preserve"> without the employee’s written consent.  A crime of the fourth degree is punishable by a term of imprisonment of up to 18 months, a fine of up to $10,000, or both.  </w:t>
      </w:r>
    </w:p>
    <w:p w:rsidR="00AB27CB" w:rsidRDefault="00AB27CB" w:rsidP="009104E5">
      <w:r>
        <w:tab/>
        <w:t xml:space="preserve">If the vehicle is </w:t>
      </w:r>
      <w:r w:rsidR="009104E5">
        <w:t>provided by an employer</w:t>
      </w:r>
      <w:r>
        <w:t xml:space="preserve">, it is a disorderly persons offense if it is the employer’s first or second violation.  A disorderly persons offense is punishable by a term of imprisonment of up to six months, a fine of up to $1,000, or both.  It is a crime of the fourth degree for subsequent offenses.    </w:t>
      </w:r>
    </w:p>
    <w:p w:rsidR="009104E5" w:rsidRDefault="009104E5" w:rsidP="009104E5">
      <w:r>
        <w:tab/>
      </w:r>
      <w:r w:rsidR="00AB27CB">
        <w:t xml:space="preserve">If </w:t>
      </w:r>
      <w:r>
        <w:t>an employer unknowingly viol</w:t>
      </w:r>
      <w:r w:rsidR="00AB27CB">
        <w:t>ates the provisions of the bill, the employer</w:t>
      </w:r>
      <w:r>
        <w:t xml:space="preserve"> is to be subject to a civil penalty of up to $1,000 for the first violation and $2,500 for each subsequent violation to b</w:t>
      </w:r>
      <w:r w:rsidR="00AB27CB">
        <w:t xml:space="preserve">e collected by the Department </w:t>
      </w:r>
      <w:r>
        <w:t>of Labor and Workforce Development</w:t>
      </w:r>
      <w:r w:rsidR="00AB27CB">
        <w:t xml:space="preserve">.  </w:t>
      </w:r>
    </w:p>
    <w:p w:rsidR="009104E5" w:rsidRDefault="009104E5" w:rsidP="009104E5">
      <w:r>
        <w:tab/>
        <w:t>Finally, the bill clarifies that nothing in the bill is to be construed to supersede regulations governing interstate commerc</w:t>
      </w:r>
      <w:r w:rsidR="00435A88">
        <w:t>e, including but not limited to</w:t>
      </w:r>
      <w:r>
        <w:t xml:space="preserve"> the usage of electronic communications devices as mandated by the Federal Motor Carrier Safety Administration. </w:t>
      </w:r>
    </w:p>
    <w:p w:rsidR="00770E96" w:rsidRDefault="009104E5" w:rsidP="009104E5">
      <w:r>
        <w:tab/>
        <w:t xml:space="preserve">Under the bill, </w:t>
      </w:r>
      <w:r w:rsidR="00AB27CB">
        <w:t>“</w:t>
      </w:r>
      <w:r>
        <w:t>employer</w:t>
      </w:r>
      <w:r w:rsidR="00AB27CB">
        <w:t>”</w:t>
      </w:r>
      <w:r>
        <w:t xml:space="preserve"> is defined as an employer or employer’s agent, representative, or designee</w:t>
      </w:r>
      <w:r w:rsidR="00AB27CB">
        <w:t xml:space="preserve">, but excludes </w:t>
      </w:r>
      <w:r>
        <w:t>the Department of Corrections, State Parole B</w:t>
      </w:r>
      <w:r w:rsidR="00AB27CB">
        <w:t>oard, county corrections facilitie</w:t>
      </w:r>
      <w:r>
        <w:t>s, State</w:t>
      </w:r>
      <w:r w:rsidR="00AB27CB">
        <w:t xml:space="preserve"> or local law enforcement agencies</w:t>
      </w:r>
      <w:r>
        <w:t>, or a</w:t>
      </w:r>
      <w:r w:rsidR="00AB27CB">
        <w:t>ny public transportation system</w:t>
      </w:r>
      <w:r>
        <w:t xml:space="preserve"> including</w:t>
      </w:r>
      <w:r w:rsidR="00AB27CB">
        <w:t>,</w:t>
      </w:r>
      <w:r>
        <w:t xml:space="preserve"> but not limited to, scheduled or charter bus transportation, whether operated </w:t>
      </w:r>
      <w:r w:rsidR="00770E96">
        <w:t xml:space="preserve">by a public or private company.  </w:t>
      </w:r>
    </w:p>
    <w:p w:rsidR="00756501" w:rsidRDefault="00756501" w:rsidP="009104E5">
      <w:r>
        <w:tab/>
        <w:t>It is the committee’s understanding that an employee manual stating that the employer may or does use tracking devices in vehicles operated by an employee satisfies the requirement in the bill that the employee be provided written notice of the use of the tracking device.</w:t>
      </w:r>
    </w:p>
    <w:p w:rsidR="002F3BC2" w:rsidRDefault="009104E5" w:rsidP="009104E5">
      <w:r>
        <w:lastRenderedPageBreak/>
        <w:tab/>
      </w:r>
      <w:r w:rsidRPr="009104E5">
        <w:t xml:space="preserve">As </w:t>
      </w:r>
      <w:r w:rsidR="00770E96">
        <w:t xml:space="preserve">amended and </w:t>
      </w:r>
      <w:r w:rsidRPr="009104E5">
        <w:t>reported by the committee, Senate Bill</w:t>
      </w:r>
      <w:r>
        <w:t xml:space="preserve"> No. 3180 is identical to Assembly</w:t>
      </w:r>
      <w:r w:rsidRPr="009104E5">
        <w:t xml:space="preserve"> Bill No. 3950 (2R), which also was </w:t>
      </w:r>
      <w:r w:rsidR="00AB27CB">
        <w:t xml:space="preserve">amended and </w:t>
      </w:r>
      <w:r w:rsidRPr="009104E5">
        <w:t xml:space="preserve">reported by the committee on this </w:t>
      </w:r>
      <w:r w:rsidR="00AB27CB">
        <w:t xml:space="preserve">same </w:t>
      </w:r>
      <w:r w:rsidRPr="009104E5">
        <w:t>date.</w:t>
      </w:r>
    </w:p>
    <w:p w:rsidR="00756501" w:rsidRDefault="00756501" w:rsidP="009104E5"/>
    <w:p w:rsidR="002F3BC2" w:rsidRPr="001A3D7A" w:rsidRDefault="002F3BC2" w:rsidP="002F3BC2">
      <w:pPr>
        <w:rPr>
          <w:u w:val="double"/>
        </w:rPr>
      </w:pPr>
      <w:r w:rsidRPr="001A3D7A">
        <w:rPr>
          <w:u w:val="double"/>
        </w:rPr>
        <w:t>COMMITTEE AMENDMENTS:</w:t>
      </w:r>
    </w:p>
    <w:p w:rsidR="002F3BC2" w:rsidRDefault="002F3BC2" w:rsidP="002F3BC2">
      <w:r>
        <w:tab/>
        <w:t>The committee amended the bill to make:</w:t>
      </w:r>
    </w:p>
    <w:p w:rsidR="002F3BC2" w:rsidRDefault="002F3BC2" w:rsidP="002F3BC2">
      <w:r>
        <w:tab/>
        <w:t xml:space="preserve">1) </w:t>
      </w:r>
      <w:r w:rsidR="00436BE3">
        <w:t xml:space="preserve"> </w:t>
      </w:r>
      <w:r>
        <w:t xml:space="preserve">it a disorderly persons offense for the employer’s first or second violation of using a tracking device in a vehicle it provides; as introduced, these violations constituted fourth degree crimes; subsequent violations continue to be fourth degree crimes; </w:t>
      </w:r>
    </w:p>
    <w:p w:rsidR="002F3BC2" w:rsidRDefault="002F3BC2" w:rsidP="002F3BC2">
      <w:r>
        <w:tab/>
        <w:t>2)</w:t>
      </w:r>
      <w:r w:rsidR="00436BE3">
        <w:t xml:space="preserve"> </w:t>
      </w:r>
      <w:r>
        <w:t xml:space="preserve"> the civil penalty a separate section to be allocated to Title 34 of the Revised Statutes; and </w:t>
      </w:r>
    </w:p>
    <w:p w:rsidR="002F3BC2" w:rsidRDefault="002F3BC2" w:rsidP="009104E5">
      <w:r>
        <w:tab/>
        <w:t>3</w:t>
      </w:r>
      <w:r w:rsidR="00436BE3">
        <w:t>)  other technical amendments.</w:t>
      </w:r>
    </w:p>
    <w:sectPr w:rsidR="002F3B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A0F" w:rsidRDefault="00E84A0F">
      <w:r>
        <w:separator/>
      </w:r>
    </w:p>
  </w:endnote>
  <w:endnote w:type="continuationSeparator" w:id="0">
    <w:p w:rsidR="00E84A0F" w:rsidRDefault="00E8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A0F" w:rsidRDefault="00E84A0F">
      <w:r>
        <w:separator/>
      </w:r>
    </w:p>
  </w:footnote>
  <w:footnote w:type="continuationSeparator" w:id="0">
    <w:p w:rsidR="00E84A0F" w:rsidRDefault="00E84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6BE3" w:rsidP="00436BE3">
    <w:pPr>
      <w:pStyle w:val="HeaderPage2"/>
      <w:jc w:val="center"/>
    </w:pPr>
    <w:r>
      <w:fldChar w:fldCharType="begin"/>
    </w:r>
    <w:r>
      <w:instrText xml:space="preserve"> PAGE  \* MERGEFORMAT </w:instrText>
    </w:r>
    <w:r>
      <w:fldChar w:fldCharType="separate"/>
    </w:r>
    <w:r w:rsidR="006D3D4C">
      <w:rPr>
        <w:noProof/>
      </w:rPr>
      <w:t>2</w:t>
    </w:r>
    <w:r>
      <w:fldChar w:fldCharType="end"/>
    </w:r>
  </w:p>
  <w:p w:rsidR="00436BE3" w:rsidRDefault="00436BE3" w:rsidP="00436B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A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05D"/>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3BC2"/>
    <w:rsid w:val="002F5C85"/>
    <w:rsid w:val="00300441"/>
    <w:rsid w:val="00301568"/>
    <w:rsid w:val="003047B5"/>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A88"/>
    <w:rsid w:val="00436B31"/>
    <w:rsid w:val="00436BE3"/>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FF9"/>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D4C"/>
    <w:rsid w:val="006F0D90"/>
    <w:rsid w:val="006F4981"/>
    <w:rsid w:val="00717104"/>
    <w:rsid w:val="0071764F"/>
    <w:rsid w:val="007459B6"/>
    <w:rsid w:val="007472F5"/>
    <w:rsid w:val="00756501"/>
    <w:rsid w:val="0075754A"/>
    <w:rsid w:val="00760429"/>
    <w:rsid w:val="0076634F"/>
    <w:rsid w:val="00770E9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B2D"/>
    <w:rsid w:val="007D7580"/>
    <w:rsid w:val="007E1834"/>
    <w:rsid w:val="007E2BE9"/>
    <w:rsid w:val="007E3B0B"/>
    <w:rsid w:val="007E4EB8"/>
    <w:rsid w:val="007E64E2"/>
    <w:rsid w:val="007E6979"/>
    <w:rsid w:val="007E7FB5"/>
    <w:rsid w:val="00811B32"/>
    <w:rsid w:val="00817204"/>
    <w:rsid w:val="00820257"/>
    <w:rsid w:val="00821D60"/>
    <w:rsid w:val="00822E2E"/>
    <w:rsid w:val="008260F2"/>
    <w:rsid w:val="0083060A"/>
    <w:rsid w:val="00841155"/>
    <w:rsid w:val="00847342"/>
    <w:rsid w:val="00851829"/>
    <w:rsid w:val="00857F63"/>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4E5"/>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34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7CB"/>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A0F"/>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3F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4B6DCD4-A921-42DA-B463-612428B4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1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F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2447</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S3180 SLP Statement 6 21 21</vt:lpstr>
    </vt:vector>
  </TitlesOfParts>
  <Manager>R229</Manager>
  <Company>NJ OLS DMU</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S3180 SLP Statement 6/21/21</dc:title>
  <dc:subject/>
  <dc:creator>Senate SLP</dc:creator>
  <cp:keywords>S3180|2|LP |268|0|0|!||</cp:keywords>
  <dc:description/>
  <cp:lastModifiedBy>Bell, Careema</cp:lastModifiedBy>
  <cp:revision>2</cp:revision>
  <cp:lastPrinted>2021-06-21T18:27:00Z</cp:lastPrinted>
  <dcterms:created xsi:type="dcterms:W3CDTF">2021-06-22T15:36:00Z</dcterms:created>
  <dcterms:modified xsi:type="dcterms:W3CDTF">2021-06-22T15:36:00Z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