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643" w:rsidRDefault="00BF7643" w:rsidP="00BF7643">
      <w:pPr>
        <w:pStyle w:val="bpuBill"/>
      </w:pPr>
      <w:bookmarkStart w:id="0" w:name="bpuFrontPg"/>
      <w:bookmarkStart w:id="1" w:name="_GoBack"/>
      <w:bookmarkEnd w:id="0"/>
      <w:bookmarkEnd w:id="1"/>
      <w:r>
        <w:t xml:space="preserve">SENATE, No. 3184 </w:t>
      </w:r>
    </w:p>
    <w:p w:rsidR="00BF7643" w:rsidRPr="009D38FF" w:rsidRDefault="00BF7643" w:rsidP="00BF76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9382" r:id="rId7"/>
        </w:object>
      </w:r>
    </w:p>
    <w:p w:rsidR="00BF7643" w:rsidRDefault="00BF7643" w:rsidP="00BF7643">
      <w:pPr>
        <w:pStyle w:val="bpuState"/>
      </w:pPr>
      <w:r>
        <w:t>STATE OF NEW JERSEY</w:t>
      </w:r>
    </w:p>
    <w:p w:rsidR="00BF7643" w:rsidRDefault="00BF7643" w:rsidP="00BF7643">
      <w:pPr>
        <w:pStyle w:val="bpuLegislature"/>
      </w:pPr>
      <w:r>
        <w:t>219th LEGISLATURE</w:t>
      </w:r>
    </w:p>
    <w:p w:rsidR="00BF7643" w:rsidRDefault="00BF7643" w:rsidP="00BF7643">
      <w:pPr>
        <w:pStyle w:val="bpuWpGraphic"/>
      </w:pPr>
      <w:r>
        <w:object w:dxaOrig="8985" w:dyaOrig="255">
          <v:shape id="_x0000_i1026" type="#_x0000_t75" style="width:6in;height:12pt" o:ole="">
            <v:imagedata r:id="rId6" o:title=""/>
          </v:shape>
          <o:OLEObject Type="Embed" ProgID="WPWin6.1" ShapeID="_x0000_i1026" DrawAspect="Content" ObjectID="_1675669383" r:id="rId8"/>
        </w:object>
      </w:r>
      <w:r>
        <w:t xml:space="preserve">  </w:t>
      </w:r>
    </w:p>
    <w:p w:rsidR="00BF7643" w:rsidRDefault="00BF7643" w:rsidP="00BF7643">
      <w:pPr>
        <w:pStyle w:val="bpuIntro"/>
      </w:pPr>
      <w:r>
        <w:t>INTRODUCED NOVEMBER 16, 2020</w:t>
      </w:r>
    </w:p>
    <w:p w:rsidR="00BF7643" w:rsidRDefault="00BF7643" w:rsidP="00BF7643">
      <w:pPr>
        <w:pStyle w:val="bpuIntro"/>
      </w:pPr>
    </w:p>
    <w:p w:rsidR="00BF7643" w:rsidRDefault="00BF7643" w:rsidP="00BF7643">
      <w:pPr>
        <w:pStyle w:val="bpuIntro"/>
        <w:sectPr w:rsidR="00BF7643" w:rsidSect="00B30A0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7643" w:rsidRDefault="00BF7643" w:rsidP="00BF7643">
      <w:pPr>
        <w:pStyle w:val="bpuIntro"/>
      </w:pPr>
    </w:p>
    <w:p w:rsidR="00BF7643" w:rsidRDefault="00BF7643" w:rsidP="00BF7643">
      <w:pPr>
        <w:pStyle w:val="bpuSponsor"/>
      </w:pPr>
      <w:r>
        <w:t>Sponsored by:</w:t>
      </w:r>
    </w:p>
    <w:p w:rsidR="00BF7643" w:rsidRDefault="00BF7643" w:rsidP="00BF7643">
      <w:pPr>
        <w:pStyle w:val="bpuSponsor"/>
      </w:pPr>
      <w:r>
        <w:t>Senator  LINDA R. GREENSTEIN</w:t>
      </w:r>
    </w:p>
    <w:p w:rsidR="00BF7643" w:rsidRDefault="00BF7643" w:rsidP="00BF7643">
      <w:pPr>
        <w:pStyle w:val="bpuSponsor"/>
      </w:pPr>
      <w:r>
        <w:t>District 14 (Mercer and Middlesex)</w:t>
      </w:r>
    </w:p>
    <w:p w:rsidR="00BF7643" w:rsidRDefault="00BF7643" w:rsidP="00BF7643">
      <w:pPr>
        <w:pStyle w:val="bpuSponsor"/>
      </w:pPr>
    </w:p>
    <w:p w:rsidR="00BF7643" w:rsidRDefault="00B30A07" w:rsidP="00B30A07">
      <w:pPr>
        <w:pStyle w:val="bpuSponsor"/>
      </w:pPr>
      <w:r>
        <w:t>Co-Sponsored by:</w:t>
      </w:r>
    </w:p>
    <w:p w:rsidR="00B30A07" w:rsidRDefault="00B30A07" w:rsidP="00B30A07">
      <w:pPr>
        <w:pStyle w:val="bpuSponsor"/>
      </w:pPr>
      <w:r w:rsidRPr="00B30A07">
        <w:t xml:space="preserve">Senator </w:t>
      </w:r>
      <w:proofErr w:type="spellStart"/>
      <w:r w:rsidRPr="00B30A07">
        <w:t>Diegnan</w:t>
      </w:r>
      <w:proofErr w:type="spellEnd"/>
    </w:p>
    <w:p w:rsidR="00B30A07" w:rsidRDefault="00B30A07" w:rsidP="00B30A07"/>
    <w:p w:rsidR="00B30A07" w:rsidRPr="00B30A07" w:rsidRDefault="00B30A07" w:rsidP="00B30A07"/>
    <w:p w:rsidR="00BF7643" w:rsidRDefault="00BF7643" w:rsidP="00BF7643">
      <w:pPr>
        <w:pStyle w:val="bpuSponsor"/>
      </w:pPr>
    </w:p>
    <w:p w:rsidR="00BF7643" w:rsidRDefault="00BF7643" w:rsidP="00BF7643">
      <w:pPr>
        <w:pStyle w:val="bpuSponsor"/>
      </w:pPr>
    </w:p>
    <w:p w:rsidR="00BF7643" w:rsidRDefault="00BF7643" w:rsidP="00BF7643">
      <w:pPr>
        <w:pStyle w:val="bpuSponsor"/>
      </w:pPr>
      <w:r>
        <w:t>SYNOPSIS</w:t>
      </w:r>
    </w:p>
    <w:p w:rsidR="00BF7643" w:rsidRDefault="00492EDD" w:rsidP="00BF7643">
      <w:pPr>
        <w:pStyle w:val="bpuNormText"/>
      </w:pPr>
      <w:r>
        <w:tab/>
      </w:r>
      <w:r w:rsidR="00BF7643">
        <w:t xml:space="preserve">Provides corporation business tax credit and allows gross income tax deduction for purchase and installation of electric vehicle charging stations. </w:t>
      </w:r>
    </w:p>
    <w:p w:rsidR="00BF7643" w:rsidRDefault="00BF7643" w:rsidP="00BF7643">
      <w:pPr>
        <w:pStyle w:val="bpuNormText"/>
      </w:pPr>
    </w:p>
    <w:p w:rsidR="00BF7643" w:rsidRDefault="00BF7643" w:rsidP="00BF7643">
      <w:pPr>
        <w:pStyle w:val="bpuSponsor"/>
      </w:pPr>
      <w:r>
        <w:t xml:space="preserve">CURRENT VERSION OF TEXT </w:t>
      </w:r>
    </w:p>
    <w:p w:rsidR="00BF7643" w:rsidRDefault="00BF7643" w:rsidP="00BF7643">
      <w:pPr>
        <w:pStyle w:val="bpuNormText"/>
      </w:pPr>
      <w:r>
        <w:tab/>
        <w:t>As introduced.</w:t>
      </w:r>
    </w:p>
    <w:p w:rsidR="00BF7643" w:rsidRDefault="00BF7643" w:rsidP="00BF76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7643" w:rsidRDefault="00BF7643" w:rsidP="008916EC">
      <w:pPr>
        <w:pStyle w:val="FronterPage"/>
        <w:tabs>
          <w:tab w:val="clear" w:pos="720"/>
          <w:tab w:val="clear" w:pos="1440"/>
          <w:tab w:val="clear" w:pos="2160"/>
          <w:tab w:val="clear" w:pos="2880"/>
          <w:tab w:val="clear" w:pos="3600"/>
          <w:tab w:val="clear" w:pos="4320"/>
          <w:tab w:val="clear" w:pos="5040"/>
        </w:tabs>
        <w:sectPr w:rsidR="00BF7643" w:rsidSect="00BF7643">
          <w:type w:val="continuous"/>
          <w:pgSz w:w="12240" w:h="20160" w:code="5"/>
          <w:pgMar w:top="1440" w:right="2275" w:bottom="1440" w:left="2275" w:header="72" w:footer="720" w:gutter="0"/>
          <w:pgNumType w:start="1"/>
          <w:cols w:space="720"/>
          <w:docGrid w:linePitch="360"/>
        </w:sectPr>
      </w:pPr>
    </w:p>
    <w:p w:rsidR="00AB2926" w:rsidRPr="002168B0" w:rsidRDefault="00AB2926" w:rsidP="00AB2926">
      <w:pPr>
        <w:pStyle w:val="HangingAnAct"/>
        <w:rPr>
          <w:rStyle w:val="HangingAnActChar"/>
        </w:rPr>
      </w:pPr>
      <w:r w:rsidRPr="00AB2926">
        <w:rPr>
          <w:rStyle w:val="BillHead"/>
        </w:rPr>
        <w:lastRenderedPageBreak/>
        <w:t>An Act</w:t>
      </w:r>
      <w:r w:rsidRPr="006B7FA7">
        <w:rPr>
          <w:rStyle w:val="HangingAnActChar"/>
        </w:rPr>
        <w:t xml:space="preserve"> </w:t>
      </w:r>
      <w:r w:rsidRPr="001B0C75">
        <w:t xml:space="preserve">providing a corporation business tax </w:t>
      </w:r>
      <w:r>
        <w:t xml:space="preserve">credit </w:t>
      </w:r>
      <w:r w:rsidRPr="001B0C75">
        <w:t xml:space="preserve">and a gross income tax deduction for the purchase </w:t>
      </w:r>
      <w:r>
        <w:t>and installation of electric vehicle charging stations</w:t>
      </w:r>
      <w:r w:rsidRPr="001B0C75">
        <w:t>, and supplementing P.L.19</w:t>
      </w:r>
      <w:r>
        <w:t xml:space="preserve">45, c.162 (C.54:10A-1 et seq.) </w:t>
      </w:r>
      <w:r w:rsidRPr="001B0C75">
        <w:t>and Title 54A of the Revised Statutes</w:t>
      </w:r>
      <w:r w:rsidRPr="002168B0">
        <w:t>.</w:t>
      </w:r>
    </w:p>
    <w:p w:rsidR="00AB2926" w:rsidRPr="002168B0" w:rsidRDefault="00AB2926" w:rsidP="00AB2926"/>
    <w:p w:rsidR="00AB2926" w:rsidRPr="00AA7880" w:rsidRDefault="00AB2926" w:rsidP="00AB2926">
      <w:r w:rsidRPr="002168B0">
        <w:tab/>
      </w:r>
      <w:r w:rsidRPr="002168B0">
        <w:rPr>
          <w:rStyle w:val="BillHeading2"/>
        </w:rPr>
        <w:t xml:space="preserve">Be It Enacted </w:t>
      </w:r>
      <w:r w:rsidRPr="002168B0">
        <w:rPr>
          <w:rStyle w:val="BillLanguage"/>
        </w:rPr>
        <w:t>by the Senate and General</w:t>
      </w:r>
      <w:r>
        <w:rPr>
          <w:rStyle w:val="BillLanguage"/>
        </w:rPr>
        <w:t xml:space="preserve">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2926" w:rsidRDefault="00AB2926" w:rsidP="00AB2926"/>
    <w:p w:rsidR="00AB2926" w:rsidRPr="004D5637" w:rsidRDefault="00AB2926" w:rsidP="00AB2926">
      <w:pPr>
        <w:widowControl w:val="0"/>
        <w:tabs>
          <w:tab w:val="left" w:pos="-1440"/>
          <w:tab w:val="left" w:pos="-720"/>
          <w:tab w:val="left" w:pos="0"/>
          <w:tab w:val="left" w:pos="1080"/>
        </w:tabs>
        <w:spacing w:line="287" w:lineRule="auto"/>
      </w:pPr>
      <w:r>
        <w:tab/>
        <w:t>1.</w:t>
      </w:r>
      <w:r>
        <w:tab/>
        <w:t>a.  (1)</w:t>
      </w:r>
      <w:r>
        <w:tab/>
        <w:t xml:space="preserve">For the first privilege period beginning on or after the date of enactment of P.L.    , c.   (C.     ) (pending before the Legislature as this bill), a taxpayer shall be allowed a credit against the tax imposed pursuant to section 5 of P.L.1945, c.162 (C.54:10A-5) </w:t>
      </w:r>
      <w:r w:rsidRPr="004D5637">
        <w:rPr>
          <w:rFonts w:eastAsia="Batang" w:hint="eastAsia"/>
        </w:rPr>
        <w:t>for the amount paid during the privilege period to purchase and install an electric vehicle charging station which is used directly and exclusively by the taxpayer in the taxpayer</w:t>
      </w:r>
      <w:r w:rsidRPr="004D5637">
        <w:t>’</w:t>
      </w:r>
      <w:r w:rsidRPr="004D5637">
        <w:rPr>
          <w:rFonts w:eastAsia="Batang" w:hint="eastAsia"/>
        </w:rPr>
        <w:t xml:space="preserve">s business, trade, or occupation.  The credit allowed pursuant to this </w:t>
      </w:r>
      <w:r>
        <w:rPr>
          <w:rFonts w:eastAsia="Batang"/>
        </w:rPr>
        <w:t>paragraph</w:t>
      </w:r>
      <w:r w:rsidRPr="004D5637">
        <w:rPr>
          <w:rFonts w:eastAsia="Batang" w:hint="eastAsia"/>
        </w:rPr>
        <w:t xml:space="preserve"> shall be </w:t>
      </w:r>
      <w:r>
        <w:rPr>
          <w:rFonts w:eastAsia="Batang" w:hint="eastAsia"/>
        </w:rPr>
        <w:t>25</w:t>
      </w:r>
      <w:r>
        <w:rPr>
          <w:rFonts w:eastAsia="Batang"/>
        </w:rPr>
        <w:t xml:space="preserve"> percent</w:t>
      </w:r>
      <w:r w:rsidRPr="004D5637">
        <w:rPr>
          <w:rFonts w:eastAsia="Batang" w:hint="eastAsia"/>
        </w:rPr>
        <w:t xml:space="preserve"> of the amount paid to purchase and install an electric vehicle charging station, </w:t>
      </w:r>
      <w:r>
        <w:rPr>
          <w:rFonts w:eastAsia="Batang"/>
        </w:rPr>
        <w:t>up to $500</w:t>
      </w:r>
      <w:r>
        <w:rPr>
          <w:rFonts w:eastAsia="Batang" w:hint="eastAsia"/>
        </w:rPr>
        <w:t>.</w:t>
      </w:r>
    </w:p>
    <w:p w:rsidR="00AB2926" w:rsidRDefault="00AB2926" w:rsidP="00AB2926">
      <w:pPr>
        <w:widowControl w:val="0"/>
        <w:tabs>
          <w:tab w:val="left" w:pos="-1440"/>
          <w:tab w:val="left" w:pos="-720"/>
          <w:tab w:val="left" w:pos="0"/>
          <w:tab w:val="left" w:pos="1080"/>
        </w:tabs>
        <w:spacing w:line="287" w:lineRule="auto"/>
      </w:pPr>
      <w:r>
        <w:tab/>
        <w:t>(2)</w:t>
      </w:r>
      <w:r>
        <w:tab/>
        <w:t xml:space="preserve">For the second privilege period beginning on or after the date of enactment of P.L.    , c.   (C.     ) (pending before the Legislature as this bill), a taxpayer shall be allowed a credit against the tax imposed pursuant to section 5 of P.L.1945, c.162 (C.54:10A-5) </w:t>
      </w:r>
      <w:r w:rsidRPr="004D5637">
        <w:rPr>
          <w:rFonts w:eastAsia="Batang" w:hint="eastAsia"/>
        </w:rPr>
        <w:t>for the amount paid during the privilege period to purchase and install an electric vehicle charging station which is used directly and exclusively by the taxpayer in the taxpayer</w:t>
      </w:r>
      <w:r w:rsidRPr="004D5637">
        <w:t>’</w:t>
      </w:r>
      <w:r w:rsidRPr="004D5637">
        <w:rPr>
          <w:rFonts w:eastAsia="Batang" w:hint="eastAsia"/>
        </w:rPr>
        <w:t>s business, trade, or occupation</w:t>
      </w:r>
      <w:r>
        <w:rPr>
          <w:rFonts w:eastAsia="Batang" w:hint="eastAsia"/>
        </w:rPr>
        <w:t>.</w:t>
      </w:r>
      <w:r>
        <w:rPr>
          <w:rFonts w:eastAsia="Batang"/>
        </w:rPr>
        <w:t xml:space="preserve">  </w:t>
      </w:r>
      <w:r w:rsidRPr="004D5637">
        <w:rPr>
          <w:rFonts w:eastAsia="Batang" w:hint="eastAsia"/>
        </w:rPr>
        <w:t xml:space="preserve">The credit allowed pursuant to this </w:t>
      </w:r>
      <w:r>
        <w:rPr>
          <w:rFonts w:eastAsia="Batang"/>
        </w:rPr>
        <w:t>paragraph</w:t>
      </w:r>
      <w:r w:rsidRPr="004D5637">
        <w:rPr>
          <w:rFonts w:eastAsia="Batang" w:hint="eastAsia"/>
        </w:rPr>
        <w:t xml:space="preserve"> shall be </w:t>
      </w:r>
      <w:r>
        <w:rPr>
          <w:rFonts w:eastAsia="Batang"/>
        </w:rPr>
        <w:t>1</w:t>
      </w:r>
      <w:r>
        <w:rPr>
          <w:rFonts w:eastAsia="Batang" w:hint="eastAsia"/>
        </w:rPr>
        <w:t>5</w:t>
      </w:r>
      <w:r>
        <w:rPr>
          <w:rFonts w:eastAsia="Batang"/>
        </w:rPr>
        <w:t xml:space="preserve"> percent</w:t>
      </w:r>
      <w:r w:rsidRPr="004D5637">
        <w:rPr>
          <w:rFonts w:eastAsia="Batang" w:hint="eastAsia"/>
        </w:rPr>
        <w:t xml:space="preserve"> of the amount paid to purchase and install an electric vehicle charging station, </w:t>
      </w:r>
      <w:r>
        <w:rPr>
          <w:rFonts w:eastAsia="Batang"/>
        </w:rPr>
        <w:t>up to $300</w:t>
      </w:r>
      <w:r>
        <w:rPr>
          <w:rFonts w:eastAsia="Batang" w:hint="eastAsia"/>
        </w:rPr>
        <w:t>.</w:t>
      </w:r>
    </w:p>
    <w:p w:rsidR="00AB2926" w:rsidRDefault="00AB2926" w:rsidP="00AB2926">
      <w:pPr>
        <w:widowControl w:val="0"/>
        <w:tabs>
          <w:tab w:val="left" w:pos="-1440"/>
          <w:tab w:val="left" w:pos="-720"/>
          <w:tab w:val="left" w:pos="0"/>
          <w:tab w:val="left" w:pos="1080"/>
        </w:tabs>
        <w:spacing w:line="287" w:lineRule="auto"/>
        <w:rPr>
          <w:rFonts w:eastAsia="Batang"/>
        </w:rPr>
      </w:pPr>
      <w:r>
        <w:tab/>
        <w:t>(3)</w:t>
      </w:r>
      <w:r>
        <w:tab/>
        <w:t xml:space="preserve">For the third privilege period beginning on or after the date of enactment of P.L.    , c.   (C.     ) (pending before the Legislature as this bill), a taxpayer shall be allowed a credit against the tax imposed pursuant to section 5 of P.L.1945, c.162 (C.54:10A-5) </w:t>
      </w:r>
      <w:r w:rsidRPr="004D5637">
        <w:rPr>
          <w:rFonts w:eastAsia="Batang" w:hint="eastAsia"/>
        </w:rPr>
        <w:t>for the amount paid during the privilege period to purchase and install an electric vehicle charging station which is used directly and exclusively by the taxpayer in the taxpayer</w:t>
      </w:r>
      <w:r w:rsidRPr="004D5637">
        <w:t>’</w:t>
      </w:r>
      <w:r w:rsidRPr="004D5637">
        <w:rPr>
          <w:rFonts w:eastAsia="Batang" w:hint="eastAsia"/>
        </w:rPr>
        <w:t xml:space="preserve">s business, trade, or occupation.  The credit allowed pursuant to this </w:t>
      </w:r>
      <w:r>
        <w:rPr>
          <w:rFonts w:eastAsia="Batang"/>
        </w:rPr>
        <w:t>paragraph</w:t>
      </w:r>
      <w:r w:rsidRPr="004D5637">
        <w:rPr>
          <w:rFonts w:eastAsia="Batang" w:hint="eastAsia"/>
        </w:rPr>
        <w:t xml:space="preserve"> shall be </w:t>
      </w:r>
      <w:r>
        <w:rPr>
          <w:rFonts w:eastAsia="Batang"/>
        </w:rPr>
        <w:t>eight percent</w:t>
      </w:r>
      <w:r w:rsidRPr="004D5637">
        <w:rPr>
          <w:rFonts w:eastAsia="Batang" w:hint="eastAsia"/>
        </w:rPr>
        <w:t xml:space="preserve"> of the amount paid to purchase and install an electric vehicle charging station, </w:t>
      </w:r>
      <w:r>
        <w:rPr>
          <w:rFonts w:eastAsia="Batang"/>
        </w:rPr>
        <w:t>up to $150</w:t>
      </w:r>
      <w:r>
        <w:rPr>
          <w:rFonts w:eastAsia="Batang" w:hint="eastAsia"/>
        </w:rPr>
        <w:t>.</w:t>
      </w:r>
    </w:p>
    <w:p w:rsidR="00AB2926" w:rsidRDefault="00AB2926" w:rsidP="00AB2926">
      <w:r>
        <w:tab/>
        <w:t>b.</w:t>
      </w:r>
      <w:r>
        <w:tab/>
        <w:t xml:space="preserve">(1)  To qualify for the tax credit allowed pursuant to this section, the taxpayer shall file an application for a certification from the Commissioner of Environmental Protection that the </w:t>
      </w:r>
      <w:r w:rsidRPr="00832AB2">
        <w:t xml:space="preserve">electric </w:t>
      </w:r>
      <w:r>
        <w:t xml:space="preserve">vehicle charging station purchased by the taxpayer qualifies for the tax credit provided by this section, and is used directly and exclusively by the taxpayer in that taxpayer’s business, trade, or occupation.  The certification shall specifically indicate the date of purchase of the charging station, a description of the vehicles to use the charging station, a description of how the charging station is used in the taxpayer’s business, trade, or occupation, the amount </w:t>
      </w:r>
      <w:r>
        <w:lastRenderedPageBreak/>
        <w:t>paid for the charging station, and proof of completed installation of the charging station.  The commissioner shall prescribe the form for the application and certification.</w:t>
      </w:r>
    </w:p>
    <w:p w:rsidR="00AB2926" w:rsidRDefault="00AB2926" w:rsidP="00AB2926">
      <w:r>
        <w:tab/>
        <w:t>(2)</w:t>
      </w:r>
      <w:r>
        <w:tab/>
        <w:t>The Commissioner of Environmental Protection shall have 90 days from the date of receipt of a complete application to make a determination as to the issuance of a certification.</w:t>
      </w:r>
    </w:p>
    <w:p w:rsidR="00AB2926" w:rsidRDefault="00AB2926" w:rsidP="00AB2926">
      <w:r>
        <w:tab/>
        <w:t>(3)</w:t>
      </w:r>
      <w:r>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AB2926" w:rsidRDefault="00AB2926" w:rsidP="00AB2926">
      <w:r>
        <w:tab/>
        <w:t>c.</w:t>
      </w:r>
      <w:r>
        <w:tab/>
        <w:t>No credit shall be allowed pursuant to this section for an electric vehicle charging station purchased and installed after the conclusion of the first three privilege periods following the date of enactment of P.L.    , c.   (C.     ) (pending before the Legislature as this bill).</w:t>
      </w:r>
    </w:p>
    <w:p w:rsidR="00AB2926" w:rsidRDefault="00AB2926" w:rsidP="00AB2926">
      <w:r>
        <w:tab/>
        <w:t>d.</w:t>
      </w:r>
      <w:r>
        <w:tab/>
      </w:r>
      <w:r w:rsidRPr="006F1B71">
        <w:t>The amount of the credit applied under this section against the tax imposed pursuant to section 5 of P.L.1945, c.162</w:t>
      </w:r>
      <w:r>
        <w:t xml:space="preserve"> (C.54:10A-5)</w:t>
      </w:r>
      <w:r w:rsidRPr="006F1B71">
        <w:t>, for a privilege period, when taken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AB2926" w:rsidRDefault="00AB2926" w:rsidP="00AB2926">
      <w:r>
        <w:tab/>
        <w:t>e.</w:t>
      </w:r>
      <w:r>
        <w:tab/>
        <w:t>As used in this section:</w:t>
      </w:r>
    </w:p>
    <w:p w:rsidR="00AB2926" w:rsidRDefault="00AB2926" w:rsidP="00AB2926">
      <w:r>
        <w:tab/>
        <w:t>“Electric vehicle charging station” or “charging station” means an electric recharging point complete with electric vehicle supply equipment that is capable of providing level 2 charging or level 3 charging for plug-in electric vehicles.</w:t>
      </w:r>
    </w:p>
    <w:p w:rsidR="00AB2926" w:rsidRDefault="00AB2926" w:rsidP="00AB2926">
      <w:r>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AB2926" w:rsidRDefault="00AB2926" w:rsidP="00AB2926">
      <w:r>
        <w:tab/>
        <w:t xml:space="preserve">“Level 3 charging” means an </w:t>
      </w:r>
      <w:proofErr w:type="spellStart"/>
      <w:r>
        <w:t>offboard</w:t>
      </w:r>
      <w:proofErr w:type="spellEnd"/>
      <w:r>
        <w:t xml:space="preserve"> charging system providing a 480 volt alternate current to a plug-in electric vehicle in a three-phase circuit.</w:t>
      </w:r>
    </w:p>
    <w:p w:rsidR="00AB2926" w:rsidRDefault="00AB2926" w:rsidP="00AB2926">
      <w:r>
        <w:tab/>
        <w:t xml:space="preserve">“Plug-in electric vehicle” means an on-road motor vehicle that uses a battery to store the electrical energy to power the vehicle’s motor and is charged or recharged from an external source of </w:t>
      </w:r>
      <w:r>
        <w:lastRenderedPageBreak/>
        <w:t>electricity by plugging the vehicle into an electric power source, such as an electric vehicle charging station.</w:t>
      </w:r>
    </w:p>
    <w:p w:rsidR="00AB2926" w:rsidRPr="00436BF9" w:rsidRDefault="00AB2926" w:rsidP="00AB2926"/>
    <w:p w:rsidR="00AB2926" w:rsidRDefault="00AB2926" w:rsidP="00AB2926">
      <w:r>
        <w:tab/>
        <w:t>2.</w:t>
      </w:r>
      <w:r>
        <w:tab/>
        <w:t>a.  (1)  For the first taxable year beginning on or after the date of enactment of P.L.    , c.   (C.     ) (pending before the Legislature as this bill), a taxpayer shall be allowed to deduct from gross income 25 percent, up to $500, of the amount paid to purchase and install an electric vehicle charging station in that taxable year.</w:t>
      </w:r>
    </w:p>
    <w:p w:rsidR="00AB2926" w:rsidRDefault="00AB2926" w:rsidP="00AB2926">
      <w:r>
        <w:tab/>
        <w:t>(2)</w:t>
      </w:r>
      <w:r>
        <w:tab/>
        <w:t>For the second taxable year beginning on or after the date of enactment of P.L.    , c.   (C.     ) (pending before the Legislature as this bill), a taxpayer shall be allowed to deduct from gross income 15 percent, up to $300, of the amount paid to purchase and install an electric vehicle charging station in that taxable year.</w:t>
      </w:r>
    </w:p>
    <w:p w:rsidR="00AB2926" w:rsidRDefault="00AB2926" w:rsidP="00AB2926">
      <w:r>
        <w:tab/>
        <w:t>(3)</w:t>
      </w:r>
      <w:r>
        <w:tab/>
        <w:t>For the third taxable year beginning on or after the date of enactment of P.L.    , c.   (C.     ) (pending before the Legislature as this bill),</w:t>
      </w:r>
      <w:r w:rsidRPr="00DA4E2B">
        <w:t xml:space="preserve"> </w:t>
      </w:r>
      <w:r>
        <w:t>a taxpayer shall be allowed to deduct from gross income eight percent, up to $150, of the amount paid to purchase and install an electric vehicle charging station in that taxable year.</w:t>
      </w:r>
    </w:p>
    <w:p w:rsidR="00AB2926" w:rsidRDefault="00AB2926" w:rsidP="00AB2926">
      <w:r>
        <w:tab/>
        <w:t>b.</w:t>
      </w:r>
      <w:r>
        <w:tab/>
        <w:t>No deduction shall be allowed pursuant to this section for the purchase and installation of an electric vehicle charging station purchased and installed after the conclusion of the first three taxable years beginning on or after the date of enactment of P.L.    , c.   (C.     ) (pending before the Legislature as this bill).</w:t>
      </w:r>
    </w:p>
    <w:p w:rsidR="00AB2926" w:rsidRDefault="00AB2926" w:rsidP="00AB2926">
      <w:r>
        <w:tab/>
        <w:t>c.</w:t>
      </w:r>
      <w:r>
        <w:tab/>
        <w:t>As used in this section:</w:t>
      </w:r>
    </w:p>
    <w:p w:rsidR="00AB2926" w:rsidRDefault="00AB2926" w:rsidP="00AB2926">
      <w:r>
        <w:tab/>
        <w:t>“Electric vehicle charging station” or “charging station” means an electric recharging point complete with electric vehicle supply equipment that is capable of providing level 2 charging or level 3 charging for plug-in electric vehicles.</w:t>
      </w:r>
    </w:p>
    <w:p w:rsidR="00AB2926" w:rsidRDefault="00AB2926" w:rsidP="00AB2926">
      <w:r>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AB2926" w:rsidRDefault="00AB2926" w:rsidP="00AB2926">
      <w:r>
        <w:tab/>
        <w:t xml:space="preserve">“Level 3 charging” means an </w:t>
      </w:r>
      <w:proofErr w:type="spellStart"/>
      <w:r>
        <w:t>offboard</w:t>
      </w:r>
      <w:proofErr w:type="spellEnd"/>
      <w:r>
        <w:t xml:space="preserve"> charging system providing a 480 or more volt alternate current or direct current to a plug-in electric vehicle in a three-phase circuit.</w:t>
      </w:r>
    </w:p>
    <w:p w:rsidR="00AB2926" w:rsidRPr="00436BF9" w:rsidRDefault="00AB2926" w:rsidP="00AB2926">
      <w:r>
        <w:tab/>
        <w:t>“Plug-in electric vehicle” means an on-road motor vehicle that uses a battery to store the electrical energy to power the vehicle’s motor and is charged or recharged from an external source of electricity by plugging the vehicle into an electric power source, such as an electric vehicle charging station.</w:t>
      </w:r>
    </w:p>
    <w:p w:rsidR="00AB2926" w:rsidRDefault="00AB2926" w:rsidP="00AB2926"/>
    <w:p w:rsidR="00EC4CFE" w:rsidRDefault="00AB2926" w:rsidP="00EC4CFE">
      <w:r>
        <w:tab/>
        <w:t>3.</w:t>
      </w:r>
      <w:r>
        <w:tab/>
        <w:t>This act shall take effect immediately and apply to amounts paid in the first three tax years beginning on or after the date of enactment of this act.</w:t>
      </w:r>
      <w:r w:rsidR="00115604">
        <w:t xml:space="preserve"> </w:t>
      </w:r>
      <w:r w:rsidR="00115604">
        <w:br w:type="page"/>
      </w:r>
    </w:p>
    <w:p w:rsidR="00AB2926" w:rsidRPr="00AA7880" w:rsidRDefault="00AB2926" w:rsidP="00EC4CFE">
      <w:pPr>
        <w:jc w:val="center"/>
      </w:pPr>
      <w:r w:rsidRPr="00D71D68">
        <w:lastRenderedPageBreak/>
        <w:t>STATEMENT</w:t>
      </w:r>
    </w:p>
    <w:p w:rsidR="00AB2926" w:rsidRDefault="00AB2926" w:rsidP="00AB2926"/>
    <w:p w:rsidR="00AB2926" w:rsidRDefault="00AB2926" w:rsidP="00AB2926">
      <w:r>
        <w:tab/>
        <w:t>This bill would provide a corporation business tax credit and allow a gross income tax deduction for the purchase and installation of electric vehicle charging stations,</w:t>
      </w:r>
      <w:r w:rsidRPr="00CE33E0">
        <w:t xml:space="preserve"> </w:t>
      </w:r>
      <w:r>
        <w:t>and would become effective at the next taxable year beginning on or after the date of enactment of this bill into law.  The credit and deduction provided by the bill would be available for the first three tax years occurring on or after the date of enactment; no credit or deduction would be provided for electric vehicle charging stations purchased and installed after the conclusion of the first three tax years occurring on or after the date of enactment.</w:t>
      </w:r>
    </w:p>
    <w:p w:rsidR="00AB2926" w:rsidRDefault="00AB2926" w:rsidP="00AB2926">
      <w:r>
        <w:tab/>
        <w:t xml:space="preserve">In order to qualify for the credit under the corporation business tax, the electric vehicle charging station must be used directly and exclusively by the taxpayer in the taxpayer’s </w:t>
      </w:r>
      <w:r w:rsidRPr="00456DC2">
        <w:t>business</w:t>
      </w:r>
      <w:r>
        <w:t>, trade, or occupation.</w:t>
      </w:r>
      <w:r w:rsidRPr="00456DC2">
        <w:t xml:space="preserve">  F</w:t>
      </w:r>
      <w:r>
        <w:t xml:space="preserve">or charging stations purchased and installed in the first taxable year occurring on or after the date of enactment of this bill into law, a taxpayer would be allowed a credit in an amount of 25 percent of the cost, up to $500; for a charging station purchased and installed in the second year the credit is allowed, in an amount of 15 percent of the cost, up to $300; and for a charging station purchased and installed in the third year the credit is allowed, in an amount of eight percent of the cost, up to $150.  To qualify for the corporation business tax credit, the taxpayer would need to file an application for a certification from the Commissioner of Environmental Protection that the </w:t>
      </w:r>
      <w:r w:rsidRPr="00832AB2">
        <w:t xml:space="preserve">electric </w:t>
      </w:r>
      <w:r>
        <w:t>vehicle charging station purchased and installed by the taxpayer qualifies for the tax credit, and is used directly and exclusively by the taxpayer in that taxpayer’s business, trade, or occupation.</w:t>
      </w:r>
    </w:p>
    <w:p w:rsidR="00AB2926" w:rsidRDefault="00AB2926" w:rsidP="00AB2926">
      <w:r>
        <w:tab/>
        <w:t>The gross income tax deduction provides that for the first tax year occurring on or after the date of enactment of this bill into law, a taxpayer would be allowed a gross income tax deduction of 25 percent, up to $500, for the purchase and installation of an electric vehicle charging station.  For the second tax year, a taxpayer would be allowed a gross income tax deduction of 15 percent, up to $300, for the purchase and installation of an electric vehicle charging station, and for the third tax year, a taxpayer would be allowed a gross income tax deduction of eight percent, up to $150, for the purchase and installation of a charging station.</w:t>
      </w:r>
    </w:p>
    <w:p w:rsidR="00AB2926" w:rsidRDefault="00AB2926">
      <w:r>
        <w:tab/>
        <w:t>The promotion of electric vehicles</w:t>
      </w:r>
      <w:r w:rsidRPr="00396233">
        <w:t xml:space="preserve"> and </w:t>
      </w:r>
      <w:r>
        <w:t>hybrid electric vehicles,</w:t>
      </w:r>
      <w:r w:rsidRPr="00396233">
        <w:t xml:space="preserve"> and the infrastructure needed to recharge them</w:t>
      </w:r>
      <w:r>
        <w:t>,</w:t>
      </w:r>
      <w:r w:rsidRPr="00396233">
        <w:t xml:space="preserve"> would serve to reduce the purchase of foreign petrole</w:t>
      </w:r>
      <w:r>
        <w:t>um that supports an estimated 75</w:t>
      </w:r>
      <w:r w:rsidRPr="00396233">
        <w:t xml:space="preserve"> billion on</w:t>
      </w:r>
      <w:r>
        <w:t>-</w:t>
      </w:r>
      <w:r w:rsidRPr="00396233">
        <w:t>r</w:t>
      </w:r>
      <w:r>
        <w:t>oad vehicle miles traveled</w:t>
      </w:r>
      <w:r w:rsidRPr="00396233">
        <w:t xml:space="preserve"> annually in the State</w:t>
      </w:r>
      <w:r>
        <w:t xml:space="preserve">.  </w:t>
      </w:r>
      <w:r w:rsidRPr="00396233">
        <w:t xml:space="preserve">New Jersey citizens, businesses and institutions </w:t>
      </w:r>
      <w:r>
        <w:t>pay</w:t>
      </w:r>
      <w:r w:rsidRPr="00396233">
        <w:t xml:space="preserve"> billion</w:t>
      </w:r>
      <w:r>
        <w:t>s of dollars each year</w:t>
      </w:r>
      <w:r w:rsidRPr="00396233">
        <w:t xml:space="preserve"> to foreign oil suppliers for the gasoline and diesel fuels needed </w:t>
      </w:r>
      <w:r>
        <w:t>for that</w:t>
      </w:r>
      <w:r w:rsidRPr="00396233">
        <w:t xml:space="preserve"> travel</w:t>
      </w:r>
      <w:r>
        <w:t>.</w:t>
      </w:r>
    </w:p>
    <w:sectPr w:rsidR="00AB2926" w:rsidSect="00BF76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02E" w:rsidRDefault="0074402E">
      <w:r>
        <w:separator/>
      </w:r>
    </w:p>
  </w:endnote>
  <w:endnote w:type="continuationSeparator" w:id="0">
    <w:p w:rsidR="0074402E" w:rsidRDefault="00744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A07" w:rsidRDefault="00B30A07" w:rsidP="00B30A07">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02E" w:rsidRDefault="0074402E">
      <w:r>
        <w:separator/>
      </w:r>
    </w:p>
  </w:footnote>
  <w:footnote w:type="continuationSeparator" w:id="0">
    <w:p w:rsidR="0074402E" w:rsidRDefault="00744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6C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7643" w:rsidRDefault="00BF7643" w:rsidP="00BF7643">
    <w:pPr>
      <w:pStyle w:val="bpuHeadSpon"/>
    </w:pPr>
    <w:r w:rsidRPr="00BF7643">
      <w:rPr>
        <w:rStyle w:val="bpuHeadSponChar"/>
      </w:rPr>
      <w:t>S3184</w:t>
    </w:r>
    <w:r>
      <w:t xml:space="preserve"> GREENSTEIN</w:t>
    </w:r>
  </w:p>
  <w:p w:rsidR="00BF7643" w:rsidRDefault="00BF7643" w:rsidP="00BF7643">
    <w:pPr>
      <w:pStyle w:val="bpuHeadSpon"/>
    </w:pPr>
    <w:r>
      <w:fldChar w:fldCharType="begin"/>
    </w:r>
    <w:r>
      <w:instrText xml:space="preserve"> PAGE  \* MERGEFORMAT </w:instrText>
    </w:r>
    <w:r>
      <w:fldChar w:fldCharType="separate"/>
    </w:r>
    <w:r w:rsidR="00ED6CF6">
      <w:rPr>
        <w:noProof/>
      </w:rPr>
      <w:t>5</w:t>
    </w:r>
    <w:r>
      <w:fldChar w:fldCharType="end"/>
    </w:r>
  </w:p>
  <w:p w:rsidR="00BF7643" w:rsidRDefault="00BF7643" w:rsidP="00BF76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7643" w:rsidRDefault="00BF7643" w:rsidP="00BF7643">
    <w:pPr>
      <w:pStyle w:val="bpuHeadSpon"/>
    </w:pPr>
    <w:r w:rsidRPr="00BF7643">
      <w:rPr>
        <w:rStyle w:val="bpuHeadSponChar"/>
      </w:rPr>
      <w:t>S3184</w:t>
    </w:r>
    <w:r>
      <w:t xml:space="preserve"> GREENSTEIN</w:t>
    </w:r>
  </w:p>
  <w:p w:rsidR="00BF7643" w:rsidRDefault="00BF7643" w:rsidP="00BF7643">
    <w:pPr>
      <w:pStyle w:val="bpuHeadSpon"/>
    </w:pPr>
    <w:r>
      <w:fldChar w:fldCharType="begin"/>
    </w:r>
    <w:r>
      <w:instrText xml:space="preserve"> PAGE  \* MERGEFORMAT </w:instrText>
    </w:r>
    <w:r>
      <w:fldChar w:fldCharType="separate"/>
    </w:r>
    <w:r w:rsidR="00ED6CF6">
      <w:rPr>
        <w:noProof/>
      </w:rPr>
      <w:t>2</w:t>
    </w:r>
    <w:r>
      <w:fldChar w:fldCharType="end"/>
    </w:r>
  </w:p>
  <w:p w:rsidR="00BF7643" w:rsidRDefault="00BF7643" w:rsidP="00BF76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02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604"/>
    <w:rsid w:val="0013000E"/>
    <w:rsid w:val="00133F81"/>
    <w:rsid w:val="00135943"/>
    <w:rsid w:val="0016094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71E"/>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EDD"/>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93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0D9"/>
    <w:rsid w:val="007256D1"/>
    <w:rsid w:val="007279FD"/>
    <w:rsid w:val="0074402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6C8"/>
    <w:rsid w:val="007F485D"/>
    <w:rsid w:val="007F6050"/>
    <w:rsid w:val="00813627"/>
    <w:rsid w:val="00832816"/>
    <w:rsid w:val="00837109"/>
    <w:rsid w:val="00840365"/>
    <w:rsid w:val="008406A3"/>
    <w:rsid w:val="00841D2C"/>
    <w:rsid w:val="00845F3C"/>
    <w:rsid w:val="008461B8"/>
    <w:rsid w:val="008462F1"/>
    <w:rsid w:val="00847EF1"/>
    <w:rsid w:val="00851CC7"/>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1C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2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A07"/>
    <w:rsid w:val="00B35D8A"/>
    <w:rsid w:val="00B45B34"/>
    <w:rsid w:val="00B57047"/>
    <w:rsid w:val="00B61D86"/>
    <w:rsid w:val="00B6342D"/>
    <w:rsid w:val="00B726BD"/>
    <w:rsid w:val="00B732BC"/>
    <w:rsid w:val="00B7534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643"/>
    <w:rsid w:val="00C04F4D"/>
    <w:rsid w:val="00C12E48"/>
    <w:rsid w:val="00C13D14"/>
    <w:rsid w:val="00C15F53"/>
    <w:rsid w:val="00C23F09"/>
    <w:rsid w:val="00C25356"/>
    <w:rsid w:val="00C328D0"/>
    <w:rsid w:val="00C4220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CFE"/>
    <w:rsid w:val="00EC5281"/>
    <w:rsid w:val="00EC791D"/>
    <w:rsid w:val="00EC7CA6"/>
    <w:rsid w:val="00ED3C5D"/>
    <w:rsid w:val="00ED4553"/>
    <w:rsid w:val="00ED6CF6"/>
    <w:rsid w:val="00F00D08"/>
    <w:rsid w:val="00F15583"/>
    <w:rsid w:val="00F200EE"/>
    <w:rsid w:val="00F22481"/>
    <w:rsid w:val="00F25416"/>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25E"/>
    <w:rsid w:val="00FD2F97"/>
    <w:rsid w:val="00FF50C0"/>
    <w:rsid w:val="00FF5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BBDEE02"/>
  <w15:docId w15:val="{7DCB1171-3249-4C42-A6AC-C91D332C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7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1910</Words>
  <Characters>9660</Characters>
  <Application>Microsoft Office Word</Application>
  <DocSecurity>0</DocSecurity>
  <Lines>213</Lines>
  <Paragraphs>43</Paragraphs>
  <ScaleCrop>false</ScaleCrop>
  <HeadingPairs>
    <vt:vector size="2" baseType="variant">
      <vt:variant>
        <vt:lpstr>Title</vt:lpstr>
      </vt:variant>
      <vt:variant>
        <vt:i4>1</vt:i4>
      </vt:variant>
    </vt:vector>
  </HeadingPairs>
  <TitlesOfParts>
    <vt:vector size="1" baseType="lpstr">
      <vt:lpstr>S3184</vt:lpstr>
    </vt:vector>
  </TitlesOfParts>
  <Manager>R230</Manager>
  <Company>NJ Office of Legislative Services</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S3184</dc:title>
  <dc:subject/>
  <dc:creator>Senator  GREENSTEIN</dc:creator>
  <cp:keywords>S3184|5|EA |286|0|286|F|0|</cp:keywords>
  <dc:description>INTRODUCED NOVEMBER 16, 2020</dc:description>
  <cp:lastModifiedBy>Siracusa, Nicole</cp:lastModifiedBy>
  <cp:revision>2</cp:revision>
  <cp:lastPrinted>2005-10-12T19:02:00Z</cp:lastPrinted>
  <dcterms:created xsi:type="dcterms:W3CDTF">2021-02-24T15:56:00Z</dcterms:created>
  <dcterms:modified xsi:type="dcterms:W3CDTF">2021-02-24T15:56:00Z</dcterms:modified>
  <cp:category>s.1: C.54:10A-5.46; s.2: C.54A:3-33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