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0EA" w:rsidRDefault="00E720EA" w:rsidP="00E720EA">
      <w:pPr>
        <w:pStyle w:val="bpuReprint"/>
      </w:pPr>
      <w:bookmarkStart w:id="0" w:name="bpuFrontPg"/>
      <w:bookmarkEnd w:id="0"/>
      <w:r>
        <w:t>[First Repri</w:t>
      </w:r>
      <w:bookmarkStart w:id="1" w:name="_GoBack"/>
      <w:bookmarkEnd w:id="1"/>
      <w:r>
        <w:t>nt]</w:t>
      </w:r>
    </w:p>
    <w:p w:rsidR="00660DA1" w:rsidRDefault="00660DA1" w:rsidP="00660DA1">
      <w:pPr>
        <w:pStyle w:val="bpuBill"/>
      </w:pPr>
      <w:r>
        <w:t xml:space="preserve">SENATE, No. 3187 </w:t>
      </w:r>
    </w:p>
    <w:p w:rsidR="00660DA1" w:rsidRPr="009D38FF" w:rsidRDefault="00660DA1" w:rsidP="00660D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38483" r:id="rId7"/>
        </w:object>
      </w:r>
    </w:p>
    <w:p w:rsidR="00660DA1" w:rsidRDefault="00660DA1" w:rsidP="00660DA1">
      <w:pPr>
        <w:pStyle w:val="bpuState"/>
      </w:pPr>
      <w:r>
        <w:t>STATE OF NEW JERSEY</w:t>
      </w:r>
    </w:p>
    <w:p w:rsidR="00660DA1" w:rsidRDefault="00660DA1" w:rsidP="00660DA1">
      <w:pPr>
        <w:pStyle w:val="bpuLegislature"/>
      </w:pPr>
      <w:r>
        <w:t>219th LEGISLATURE</w:t>
      </w:r>
    </w:p>
    <w:p w:rsidR="00660DA1" w:rsidRDefault="00660DA1" w:rsidP="00660DA1">
      <w:pPr>
        <w:pStyle w:val="bpuWpGraphic"/>
      </w:pPr>
      <w:r>
        <w:object w:dxaOrig="8985" w:dyaOrig="255">
          <v:shape id="_x0000_i1026" type="#_x0000_t75" style="width:6in;height:12pt" o:ole="">
            <v:imagedata r:id="rId6" o:title=""/>
          </v:shape>
          <o:OLEObject Type="Embed" ProgID="WPWin6.1" ShapeID="_x0000_i1026" DrawAspect="Content" ObjectID="_1668938484" r:id="rId8"/>
        </w:object>
      </w:r>
      <w:r>
        <w:t xml:space="preserve">  </w:t>
      </w:r>
    </w:p>
    <w:p w:rsidR="00660DA1" w:rsidRDefault="00660DA1" w:rsidP="00660DA1">
      <w:pPr>
        <w:pStyle w:val="bpuIntro"/>
      </w:pPr>
      <w:r>
        <w:t>INTRODUCED NOVEMBER 16, 2020</w:t>
      </w:r>
    </w:p>
    <w:p w:rsidR="00660DA1" w:rsidRDefault="00660DA1" w:rsidP="00660DA1">
      <w:pPr>
        <w:pStyle w:val="bpuIntro"/>
      </w:pPr>
    </w:p>
    <w:p w:rsidR="00660DA1" w:rsidRDefault="00660DA1" w:rsidP="00660DA1">
      <w:pPr>
        <w:pStyle w:val="bpuIntro"/>
        <w:sectPr w:rsidR="00660DA1" w:rsidSect="00676BA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60DA1" w:rsidRDefault="00660DA1" w:rsidP="00660DA1">
      <w:pPr>
        <w:pStyle w:val="bpuIntro"/>
      </w:pPr>
    </w:p>
    <w:p w:rsidR="00660DA1" w:rsidRDefault="00660DA1" w:rsidP="00660DA1">
      <w:pPr>
        <w:pStyle w:val="bpuSponsor"/>
      </w:pPr>
      <w:r>
        <w:t>Sponsored by:</w:t>
      </w:r>
    </w:p>
    <w:p w:rsidR="00660DA1" w:rsidRDefault="00660DA1" w:rsidP="00660DA1">
      <w:pPr>
        <w:pStyle w:val="bpuSponsor"/>
      </w:pPr>
      <w:r>
        <w:t>Senator  NELLIE POU</w:t>
      </w:r>
    </w:p>
    <w:p w:rsidR="00660DA1" w:rsidRDefault="00660DA1" w:rsidP="00660DA1">
      <w:pPr>
        <w:pStyle w:val="bpuSponsor"/>
      </w:pPr>
      <w:r>
        <w:t>District 35 (Bergen and Passaic)</w:t>
      </w:r>
    </w:p>
    <w:p w:rsidR="00660DA1" w:rsidRDefault="00676BAC" w:rsidP="00676BAC">
      <w:pPr>
        <w:pStyle w:val="bpuSponsor"/>
      </w:pPr>
      <w:r>
        <w:t>Senator  SHIRLEY K. TURNER</w:t>
      </w:r>
    </w:p>
    <w:p w:rsidR="00676BAC" w:rsidRDefault="00676BAC" w:rsidP="00676BAC">
      <w:pPr>
        <w:pStyle w:val="bpuSponsor"/>
      </w:pPr>
      <w:r>
        <w:t>District 15 (Hunterdon and Mercer)</w:t>
      </w:r>
    </w:p>
    <w:p w:rsidR="00676BAC" w:rsidRPr="00676BAC" w:rsidRDefault="00676BAC" w:rsidP="00676BAC">
      <w:pPr>
        <w:pStyle w:val="bpuSponsor"/>
      </w:pPr>
    </w:p>
    <w:p w:rsidR="00660DA1" w:rsidRDefault="00660DA1" w:rsidP="00660DA1">
      <w:pPr>
        <w:pStyle w:val="bpuSponsor"/>
      </w:pPr>
    </w:p>
    <w:p w:rsidR="00660DA1" w:rsidRDefault="00660DA1" w:rsidP="00660DA1">
      <w:pPr>
        <w:pStyle w:val="bpuSponsor"/>
      </w:pPr>
    </w:p>
    <w:p w:rsidR="00660DA1" w:rsidRDefault="00660DA1" w:rsidP="00660DA1">
      <w:pPr>
        <w:pStyle w:val="bpuSponsor"/>
      </w:pPr>
    </w:p>
    <w:p w:rsidR="00660DA1" w:rsidRDefault="00660DA1" w:rsidP="00660DA1">
      <w:pPr>
        <w:pStyle w:val="bpuSponsor"/>
      </w:pPr>
      <w:r>
        <w:t>SYNOPSIS</w:t>
      </w:r>
    </w:p>
    <w:p w:rsidR="00E720EA" w:rsidRPr="00502BEA" w:rsidRDefault="00E720EA" w:rsidP="00E720EA">
      <w:r>
        <w:tab/>
        <w:t>Provides for postponement of New Jersey Quality Single Accountability Continuum review for certain school districts.</w:t>
      </w:r>
    </w:p>
    <w:p w:rsidR="00660DA1" w:rsidRDefault="00660DA1" w:rsidP="00660DA1">
      <w:pPr>
        <w:pStyle w:val="bpuNormText"/>
      </w:pPr>
    </w:p>
    <w:p w:rsidR="00660DA1" w:rsidRDefault="00660DA1" w:rsidP="00660DA1">
      <w:pPr>
        <w:pStyle w:val="bpuSponsor"/>
      </w:pPr>
      <w:r>
        <w:t xml:space="preserve">CURRENT VERSION OF TEXT </w:t>
      </w:r>
    </w:p>
    <w:p w:rsidR="00660DA1" w:rsidRDefault="00E720EA" w:rsidP="00660DA1">
      <w:pPr>
        <w:pStyle w:val="bpuNormText"/>
      </w:pPr>
      <w:r>
        <w:tab/>
        <w:t>As reported by the Senate Education Committee on December 7, 2020, with amendments.</w:t>
      </w:r>
    </w:p>
    <w:p w:rsidR="00660DA1" w:rsidRDefault="00660DA1" w:rsidP="00660D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0DA1" w:rsidRDefault="00660DA1" w:rsidP="008916EC">
      <w:pPr>
        <w:pStyle w:val="FronterPage"/>
        <w:tabs>
          <w:tab w:val="clear" w:pos="720"/>
          <w:tab w:val="clear" w:pos="1440"/>
          <w:tab w:val="clear" w:pos="2160"/>
          <w:tab w:val="clear" w:pos="2880"/>
          <w:tab w:val="clear" w:pos="3600"/>
          <w:tab w:val="clear" w:pos="4320"/>
          <w:tab w:val="clear" w:pos="5040"/>
        </w:tabs>
        <w:sectPr w:rsidR="00660DA1" w:rsidSect="00660DA1">
          <w:type w:val="continuous"/>
          <w:pgSz w:w="12240" w:h="20160" w:code="5"/>
          <w:pgMar w:top="1440" w:right="2275" w:bottom="1440" w:left="2275" w:header="72" w:footer="720" w:gutter="0"/>
          <w:pgNumType w:start="1"/>
          <w:cols w:space="720"/>
          <w:docGrid w:linePitch="360"/>
        </w:sectPr>
      </w:pPr>
    </w:p>
    <w:p w:rsidR="001F71C8" w:rsidRPr="00677316" w:rsidRDefault="001F71C8" w:rsidP="001F71C8">
      <w:pPr>
        <w:pStyle w:val="HangingAnAct"/>
        <w:rPr>
          <w:rStyle w:val="HangingAnActChar"/>
        </w:rPr>
      </w:pPr>
      <w:r w:rsidRPr="003901FB">
        <w:rPr>
          <w:rStyle w:val="BillHead"/>
        </w:rPr>
        <w:lastRenderedPageBreak/>
        <w:t>An Act</w:t>
      </w:r>
      <w:r w:rsidRPr="006B7FA7">
        <w:rPr>
          <w:rStyle w:val="HangingAnActChar"/>
        </w:rPr>
        <w:t xml:space="preserve"> </w:t>
      </w:r>
      <w:r>
        <w:t>concerning the New Jersey Quality Single Accountability Continuum and supplementing P.L.1975, c.212 (C.18A:7A-3 et seq.).</w:t>
      </w:r>
    </w:p>
    <w:p w:rsidR="001F71C8" w:rsidRPr="00D71D68" w:rsidRDefault="001F71C8" w:rsidP="001F71C8"/>
    <w:p w:rsidR="001F71C8" w:rsidRPr="00AA7880" w:rsidRDefault="001F71C8" w:rsidP="001F71C8">
      <w:r>
        <w:tab/>
      </w:r>
      <w:r>
        <w:rPr>
          <w:rStyle w:val="BillHeading2"/>
        </w:rPr>
        <w:t xml:space="preserve">Be It Enacted </w:t>
      </w:r>
      <w:r>
        <w:rPr>
          <w:rStyle w:val="BillLanguage"/>
        </w:rPr>
        <w:t>by the Senate and General Assembly of the State of New Jersey:</w:t>
      </w:r>
    </w:p>
    <w:p w:rsidR="001F71C8" w:rsidRDefault="001F71C8" w:rsidP="001F71C8"/>
    <w:p w:rsidR="00E720EA" w:rsidRDefault="00E720EA" w:rsidP="00E720EA">
      <w:r>
        <w:tab/>
        <w:t>1.</w:t>
      </w:r>
      <w:r>
        <w:tab/>
        <w:t xml:space="preserve">a.  </w:t>
      </w:r>
      <w:r>
        <w:rPr>
          <w:rFonts w:ascii="Albertus Extra Bold" w:hAnsi="Albertus Extra Bold"/>
          <w:b/>
          <w:vertAlign w:val="superscript"/>
        </w:rPr>
        <w:t>1</w:t>
      </w:r>
      <w:r w:rsidRPr="004923B9">
        <w:rPr>
          <w:u w:val="single"/>
        </w:rPr>
        <w:t>(1)</w:t>
      </w:r>
      <w:r>
        <w:rPr>
          <w:rFonts w:ascii="Albertus Extra Bold" w:hAnsi="Albertus Extra Bold"/>
          <w:b/>
          <w:vertAlign w:val="superscript"/>
        </w:rPr>
        <w:t>1</w:t>
      </w:r>
      <w:r>
        <w:t xml:space="preserve"> Notwithstanding the provisions of section 11 of P.L.1975, c.212 (C.18A:7A-11) or any other section of law to the contrary, the Department of Education shall postpone the comprehensive review under the New Jersey Quality Single Accountability Continuum </w:t>
      </w:r>
      <w:r>
        <w:rPr>
          <w:rFonts w:ascii="Albertus Extra Bold" w:hAnsi="Albertus Extra Bold"/>
          <w:b/>
          <w:vertAlign w:val="superscript"/>
        </w:rPr>
        <w:t>1</w:t>
      </w:r>
      <w:r w:rsidRPr="00B54FFF">
        <w:rPr>
          <w:rFonts w:ascii="Albertus Extra Bold" w:hAnsi="Albertus Extra Bold"/>
          <w:b/>
        </w:rPr>
        <w:t>[</w:t>
      </w:r>
      <w:r>
        <w:t>until the 2021-2022 school year for</w:t>
      </w:r>
      <w:r w:rsidRPr="00B54FFF">
        <w:rPr>
          <w:rFonts w:ascii="Albertus Extra Bold" w:hAnsi="Albertus Extra Bold"/>
          <w:b/>
        </w:rPr>
        <w:t>]</w:t>
      </w:r>
      <w:r>
        <w:t xml:space="preserve"> </w:t>
      </w:r>
      <w:r>
        <w:rPr>
          <w:u w:val="single"/>
        </w:rPr>
        <w:t>of</w:t>
      </w:r>
      <w:r>
        <w:rPr>
          <w:rFonts w:ascii="Albertus Extra Bold" w:hAnsi="Albertus Extra Bold"/>
          <w:b/>
          <w:vertAlign w:val="superscript"/>
        </w:rPr>
        <w:t>1</w:t>
      </w:r>
      <w:r>
        <w:t xml:space="preserve"> any school district that </w:t>
      </w:r>
      <w:r>
        <w:rPr>
          <w:rFonts w:ascii="Albertus Extra Bold" w:hAnsi="Albertus Extra Bold"/>
          <w:b/>
          <w:vertAlign w:val="superscript"/>
        </w:rPr>
        <w:t>1</w:t>
      </w:r>
      <w:r w:rsidRPr="00845DE4">
        <w:rPr>
          <w:rFonts w:ascii="Albertus Extra Bold" w:hAnsi="Albertus Extra Bold"/>
          <w:b/>
        </w:rPr>
        <w:t>[</w:t>
      </w:r>
      <w:r>
        <w:t>is required to undergo</w:t>
      </w:r>
      <w:r w:rsidRPr="00B54FFF">
        <w:rPr>
          <w:rFonts w:ascii="Albertus Extra Bold" w:hAnsi="Albertus Extra Bold"/>
          <w:b/>
        </w:rPr>
        <w:t>]</w:t>
      </w:r>
      <w:r>
        <w:rPr>
          <w:rFonts w:ascii="Albertus Extra Bold" w:hAnsi="Albertus Extra Bold"/>
          <w:b/>
          <w:vertAlign w:val="superscript"/>
        </w:rPr>
        <w:t>1</w:t>
      </w:r>
      <w:r>
        <w:t>:</w:t>
      </w:r>
    </w:p>
    <w:p w:rsidR="00E720EA" w:rsidRPr="00947104" w:rsidRDefault="00E720EA" w:rsidP="00E720EA">
      <w:pPr>
        <w:rPr>
          <w:u w:val="single"/>
        </w:rPr>
      </w:pPr>
      <w:r>
        <w:tab/>
      </w:r>
      <w:r>
        <w:rPr>
          <w:rFonts w:ascii="Albertus Extra Bold" w:hAnsi="Albertus Extra Bold"/>
          <w:b/>
          <w:vertAlign w:val="superscript"/>
        </w:rPr>
        <w:t>1</w:t>
      </w:r>
      <w:r w:rsidRPr="004923B9">
        <w:rPr>
          <w:rFonts w:ascii="Albertus Extra Bold" w:hAnsi="Albertus Extra Bold"/>
          <w:b/>
        </w:rPr>
        <w:t>[</w:t>
      </w:r>
      <w:r>
        <w:t>(1)</w:t>
      </w:r>
      <w:r w:rsidRPr="004923B9">
        <w:rPr>
          <w:rFonts w:ascii="Albertus Extra Bold" w:hAnsi="Albertus Extra Bold"/>
          <w:b/>
        </w:rPr>
        <w:t>]</w:t>
      </w:r>
      <w:r>
        <w:t xml:space="preserve"> </w:t>
      </w:r>
      <w:r>
        <w:rPr>
          <w:u w:val="single"/>
        </w:rPr>
        <w:t>(a)</w:t>
      </w:r>
      <w:r w:rsidRPr="004923B9">
        <w:rPr>
          <w:u w:val="single"/>
        </w:rPr>
        <w:t xml:space="preserve"> </w:t>
      </w:r>
      <w:r>
        <w:rPr>
          <w:u w:val="single"/>
        </w:rPr>
        <w:t>is required to undergo</w:t>
      </w:r>
      <w:r>
        <w:rPr>
          <w:rFonts w:ascii="Albertus Extra Bold" w:hAnsi="Albertus Extra Bold"/>
          <w:b/>
          <w:vertAlign w:val="superscript"/>
        </w:rPr>
        <w:t>1</w:t>
      </w:r>
      <w:r>
        <w:t xml:space="preserve"> a comprehensive review in the </w:t>
      </w:r>
      <w:r>
        <w:rPr>
          <w:rFonts w:ascii="Albertus Extra Bold" w:hAnsi="Albertus Extra Bold"/>
          <w:b/>
          <w:vertAlign w:val="superscript"/>
        </w:rPr>
        <w:t>1</w:t>
      </w:r>
      <w:r w:rsidRPr="00B54FFF">
        <w:rPr>
          <w:rFonts w:ascii="Albertus Extra Bold" w:hAnsi="Albertus Extra Bold"/>
          <w:b/>
        </w:rPr>
        <w:t>[</w:t>
      </w:r>
      <w:r>
        <w:t>2019-2020</w:t>
      </w:r>
      <w:r w:rsidRPr="00B54FFF">
        <w:rPr>
          <w:rFonts w:ascii="Albertus Extra Bold" w:hAnsi="Albertus Extra Bold"/>
          <w:b/>
        </w:rPr>
        <w:t>]</w:t>
      </w:r>
      <w:r>
        <w:t xml:space="preserve"> </w:t>
      </w:r>
      <w:r>
        <w:rPr>
          <w:u w:val="single"/>
        </w:rPr>
        <w:t>2020-2021</w:t>
      </w:r>
      <w:r>
        <w:rPr>
          <w:rFonts w:ascii="Albertus Extra Bold" w:hAnsi="Albertus Extra Bold"/>
          <w:b/>
          <w:vertAlign w:val="superscript"/>
        </w:rPr>
        <w:t>1</w:t>
      </w:r>
      <w:r>
        <w:t xml:space="preserve"> school year </w:t>
      </w:r>
      <w:r>
        <w:rPr>
          <w:rFonts w:ascii="Albertus Extra Bold" w:hAnsi="Albertus Extra Bold"/>
          <w:b/>
          <w:vertAlign w:val="superscript"/>
        </w:rPr>
        <w:t>1</w:t>
      </w:r>
      <w:r w:rsidRPr="00B54FFF">
        <w:rPr>
          <w:rFonts w:ascii="Albertus Extra Bold" w:hAnsi="Albertus Extra Bold"/>
          <w:b/>
        </w:rPr>
        <w:t>[</w:t>
      </w:r>
      <w:r>
        <w:t>, which review was not completed due to the COVID-19-related school closures</w:t>
      </w:r>
      <w:r w:rsidRPr="00B54FFF">
        <w:rPr>
          <w:rFonts w:ascii="Albertus Extra Bold" w:hAnsi="Albertus Extra Bold"/>
          <w:b/>
        </w:rPr>
        <w:t>]</w:t>
      </w:r>
      <w:r>
        <w:rPr>
          <w:rFonts w:ascii="Albertus Extra Bold" w:hAnsi="Albertus Extra Bold"/>
          <w:b/>
          <w:vertAlign w:val="superscript"/>
        </w:rPr>
        <w:t>1</w:t>
      </w:r>
      <w:r>
        <w:t xml:space="preserve">; </w:t>
      </w:r>
      <w:r>
        <w:rPr>
          <w:rFonts w:ascii="Albertus Extra Bold" w:hAnsi="Albertus Extra Bold"/>
          <w:b/>
          <w:vertAlign w:val="superscript"/>
        </w:rPr>
        <w:t>1</w:t>
      </w:r>
      <w:r w:rsidRPr="00B54FFF">
        <w:rPr>
          <w:rFonts w:ascii="Albertus Extra Bold" w:hAnsi="Albertus Extra Bold"/>
          <w:b/>
        </w:rPr>
        <w:t>[</w:t>
      </w:r>
      <w:r>
        <w:t>or</w:t>
      </w:r>
      <w:r w:rsidRPr="00947104">
        <w:rPr>
          <w:rFonts w:ascii="Albertus Extra Bold" w:hAnsi="Albertus Extra Bold"/>
          <w:b/>
        </w:rPr>
        <w:t>]</w:t>
      </w:r>
      <w:r>
        <w:rPr>
          <w:rFonts w:ascii="Albertus Extra Bold" w:hAnsi="Albertus Extra Bold"/>
          <w:b/>
          <w:vertAlign w:val="superscript"/>
        </w:rPr>
        <w:t xml:space="preserve"> </w:t>
      </w:r>
      <w:r>
        <w:rPr>
          <w:u w:val="single"/>
        </w:rPr>
        <w:t>and</w:t>
      </w:r>
      <w:r w:rsidRPr="00947104">
        <w:rPr>
          <w:rFonts w:ascii="Albertus Extra Bold" w:hAnsi="Albertus Extra Bold"/>
          <w:b/>
          <w:vertAlign w:val="superscript"/>
        </w:rPr>
        <w:t>1</w:t>
      </w:r>
    </w:p>
    <w:p w:rsidR="00E720EA" w:rsidRPr="00947104" w:rsidRDefault="00E720EA" w:rsidP="00E720EA">
      <w:pPr>
        <w:rPr>
          <w:u w:val="single"/>
        </w:rPr>
      </w:pPr>
      <w:r>
        <w:tab/>
      </w:r>
      <w:r>
        <w:rPr>
          <w:rFonts w:ascii="Albertus Extra Bold" w:hAnsi="Albertus Extra Bold"/>
          <w:b/>
          <w:vertAlign w:val="superscript"/>
        </w:rPr>
        <w:t>1</w:t>
      </w:r>
      <w:r w:rsidRPr="00947104">
        <w:rPr>
          <w:rFonts w:ascii="Albertus Extra Bold" w:hAnsi="Albertus Extra Bold"/>
          <w:b/>
        </w:rPr>
        <w:t>[</w:t>
      </w:r>
      <w:r>
        <w:t xml:space="preserve">(2)  a comprehensive review </w:t>
      </w:r>
      <w:r w:rsidRPr="00D02D4C">
        <w:t>in the 20</w:t>
      </w:r>
      <w:r>
        <w:t>20</w:t>
      </w:r>
      <w:r w:rsidRPr="00D02D4C">
        <w:t>-202</w:t>
      </w:r>
      <w:r>
        <w:t>1</w:t>
      </w:r>
      <w:r w:rsidRPr="00D02D4C">
        <w:t xml:space="preserve"> school year</w:t>
      </w:r>
      <w:r w:rsidRPr="00B54FFF">
        <w:rPr>
          <w:rFonts w:ascii="Albertus Extra Bold" w:hAnsi="Albertus Extra Bold"/>
          <w:b/>
        </w:rPr>
        <w:t>]</w:t>
      </w:r>
      <w:r>
        <w:t xml:space="preserve"> </w:t>
      </w:r>
      <w:r>
        <w:rPr>
          <w:u w:val="single"/>
        </w:rPr>
        <w:t>(b) was designated as a high performing district pursuant to section 14 of P.L.1975, c.212 (C.18A:7A-14) in the school district’s most recent comprehensive review</w:t>
      </w:r>
      <w:r>
        <w:rPr>
          <w:rFonts w:ascii="Albertus Extra Bold" w:hAnsi="Albertus Extra Bold"/>
          <w:b/>
          <w:vertAlign w:val="superscript"/>
        </w:rPr>
        <w:t>1</w:t>
      </w:r>
      <w:r>
        <w:t>.</w:t>
      </w:r>
    </w:p>
    <w:p w:rsidR="00E720EA" w:rsidRPr="004923B9" w:rsidRDefault="00E720EA" w:rsidP="00E720EA">
      <w:pPr>
        <w:rPr>
          <w:u w:val="single"/>
        </w:rPr>
      </w:pPr>
      <w:r>
        <w:tab/>
      </w:r>
      <w:r>
        <w:rPr>
          <w:rFonts w:ascii="Albertus Extra Bold" w:hAnsi="Albertus Extra Bold"/>
          <w:b/>
          <w:vertAlign w:val="superscript"/>
        </w:rPr>
        <w:t>1</w:t>
      </w:r>
      <w:r>
        <w:t>(</w:t>
      </w:r>
      <w:r>
        <w:rPr>
          <w:u w:val="single"/>
        </w:rPr>
        <w:t>2) Notwithstanding the provisions of this subsection to the contrary, the Commissioner of Education shall permit a school district that is subject to the postponement of a comprehensive review under paragraph (1) of this subsection to undergo a comprehensive review in the 2020-2021 school year, upon request by the school district.  A school district that undergoes a comprehensive review in the 2020-2021 school year pursuant to this paragraph shall undergo its next comprehensive review three years after the 2020-2021 school year.</w:t>
      </w:r>
      <w:r w:rsidRPr="006D6757">
        <w:rPr>
          <w:rFonts w:ascii="Albertus Extra Bold" w:hAnsi="Albertus Extra Bold"/>
          <w:b/>
          <w:vertAlign w:val="superscript"/>
        </w:rPr>
        <w:t>1</w:t>
      </w:r>
    </w:p>
    <w:p w:rsidR="00E720EA" w:rsidRDefault="00E720EA" w:rsidP="00E720EA">
      <w:r>
        <w:tab/>
        <w:t>b.</w:t>
      </w:r>
      <w:r>
        <w:tab/>
        <w:t xml:space="preserve">If </w:t>
      </w:r>
      <w:r>
        <w:rPr>
          <w:rFonts w:ascii="Albertus Extra Bold" w:hAnsi="Albertus Extra Bold"/>
          <w:b/>
          <w:vertAlign w:val="superscript"/>
        </w:rPr>
        <w:t>1</w:t>
      </w:r>
      <w:r>
        <w:rPr>
          <w:u w:val="single"/>
        </w:rPr>
        <w:t>the comprehensive review of</w:t>
      </w:r>
      <w:r>
        <w:rPr>
          <w:rFonts w:ascii="Albertus Extra Bold" w:hAnsi="Albertus Extra Bold"/>
          <w:b/>
          <w:vertAlign w:val="superscript"/>
        </w:rPr>
        <w:t>1</w:t>
      </w:r>
      <w:r>
        <w:t xml:space="preserve"> a school district is </w:t>
      </w:r>
      <w:r>
        <w:rPr>
          <w:rFonts w:ascii="Albertus Extra Bold" w:hAnsi="Albertus Extra Bold"/>
          <w:b/>
          <w:vertAlign w:val="superscript"/>
        </w:rPr>
        <w:t>1</w:t>
      </w:r>
      <w:r w:rsidRPr="00B54FFF">
        <w:rPr>
          <w:rFonts w:ascii="Albertus Extra Bold" w:hAnsi="Albertus Extra Bold"/>
          <w:b/>
        </w:rPr>
        <w:t>[</w:t>
      </w:r>
      <w:r>
        <w:t>required to undergo a comprehensive review in the 2021-2022 school year due to the postponement provided</w:t>
      </w:r>
      <w:r w:rsidRPr="00B54FFF">
        <w:rPr>
          <w:rFonts w:ascii="Albertus Extra Bold" w:hAnsi="Albertus Extra Bold"/>
          <w:b/>
        </w:rPr>
        <w:t>]</w:t>
      </w:r>
      <w:r>
        <w:t xml:space="preserve"> </w:t>
      </w:r>
      <w:r>
        <w:rPr>
          <w:u w:val="single"/>
        </w:rPr>
        <w:t>postponed</w:t>
      </w:r>
      <w:r>
        <w:rPr>
          <w:rFonts w:ascii="Albertus Extra Bold" w:hAnsi="Albertus Extra Bold"/>
          <w:b/>
          <w:vertAlign w:val="superscript"/>
        </w:rPr>
        <w:t>1</w:t>
      </w:r>
      <w:r>
        <w:t xml:space="preserve"> under </w:t>
      </w:r>
      <w:r>
        <w:rPr>
          <w:rFonts w:ascii="Albertus Extra Bold" w:hAnsi="Albertus Extra Bold"/>
          <w:b/>
          <w:vertAlign w:val="superscript"/>
        </w:rPr>
        <w:t>1</w:t>
      </w:r>
      <w:r>
        <w:rPr>
          <w:u w:val="single"/>
        </w:rPr>
        <w:t>paragraph (1) of</w:t>
      </w:r>
      <w:r>
        <w:rPr>
          <w:rFonts w:ascii="Albertus Extra Bold" w:hAnsi="Albertus Extra Bold"/>
          <w:b/>
          <w:vertAlign w:val="superscript"/>
        </w:rPr>
        <w:t>1</w:t>
      </w:r>
      <w:r>
        <w:t xml:space="preserve"> subsection a. of this section, then the school district shall undergo its next </w:t>
      </w:r>
      <w:r>
        <w:rPr>
          <w:rFonts w:ascii="Albertus Extra Bold" w:hAnsi="Albertus Extra Bold"/>
          <w:b/>
          <w:vertAlign w:val="superscript"/>
        </w:rPr>
        <w:t>1</w:t>
      </w:r>
      <w:r w:rsidRPr="00B54FFF">
        <w:rPr>
          <w:rFonts w:ascii="Albertus Extra Bold" w:hAnsi="Albertus Extra Bold"/>
          <w:b/>
        </w:rPr>
        <w:t>[</w:t>
      </w:r>
      <w:r>
        <w:t>following</w:t>
      </w:r>
      <w:r w:rsidRPr="00B54FFF">
        <w:rPr>
          <w:rFonts w:ascii="Albertus Extra Bold" w:hAnsi="Albertus Extra Bold"/>
          <w:b/>
        </w:rPr>
        <w:t>]</w:t>
      </w:r>
      <w:r>
        <w:rPr>
          <w:rFonts w:ascii="Albertus Extra Bold" w:hAnsi="Albertus Extra Bold"/>
          <w:b/>
          <w:vertAlign w:val="superscript"/>
        </w:rPr>
        <w:t>1</w:t>
      </w:r>
      <w:r>
        <w:t xml:space="preserve"> comprehensive review three years after the school year in which its comprehensive review was originally scheduled to take place.</w:t>
      </w:r>
    </w:p>
    <w:p w:rsidR="00E720EA" w:rsidRPr="00D71D68" w:rsidRDefault="00E720EA" w:rsidP="00E720EA">
      <w:r>
        <w:tab/>
        <w:t>c.</w:t>
      </w:r>
      <w:r>
        <w:tab/>
      </w:r>
      <w:r>
        <w:rPr>
          <w:rFonts w:ascii="Albertus Extra Bold" w:hAnsi="Albertus Extra Bold"/>
          <w:b/>
          <w:vertAlign w:val="superscript"/>
        </w:rPr>
        <w:t>1</w:t>
      </w:r>
      <w:r w:rsidRPr="00B54FFF">
        <w:rPr>
          <w:rFonts w:ascii="Albertus Extra Bold" w:hAnsi="Albertus Extra Bold"/>
          <w:b/>
        </w:rPr>
        <w:t>[</w:t>
      </w:r>
      <w:r>
        <w:t xml:space="preserve">The postponement of the comprehensive review for school districts under subsection a. of this subsection shall not disrupt the comprehensive review schedule for any other school district. </w:t>
      </w:r>
    </w:p>
    <w:p w:rsidR="00E720EA" w:rsidRDefault="00E720EA" w:rsidP="00E720EA">
      <w:pPr>
        <w:rPr>
          <w:u w:val="single"/>
        </w:rPr>
      </w:pPr>
      <w:r>
        <w:tab/>
        <w:t>d.</w:t>
      </w:r>
      <w:r>
        <w:tab/>
        <w:t xml:space="preserve">Notwithstanding the provisions of this section to the contrary, the Commissioner of Education may exempt a school district, upon request, from the postponement of the comprehensive </w:t>
      </w:r>
      <w:r>
        <w:lastRenderedPageBreak/>
        <w:t>review required pursuant to this section</w:t>
      </w:r>
      <w:r w:rsidRPr="00B54FFF">
        <w:rPr>
          <w:rFonts w:ascii="Albertus Extra Bold" w:hAnsi="Albertus Extra Bold"/>
          <w:b/>
        </w:rPr>
        <w:t>]</w:t>
      </w:r>
      <w:r>
        <w:t xml:space="preserve">  </w:t>
      </w:r>
      <w:r>
        <w:rPr>
          <w:u w:val="single"/>
        </w:rPr>
        <w:t>A school district that is required to undergo a comprehensive review in the 2020-2021 school year and was not designated as a high performing district pursuant to section 14 of P.L.1975, c.212 (C.18A:7A-14) in the school district’s most recent comprehensive review shall undergo a comprehensive review under the New Jersey Quality Single Accountability Continuum in the 2020-2021 school year, except that such a district may postpone its comprehensive review until the 2021-2022 school year if the district provides written notification to the Commissioner of Education that it is not able to complete the review due to the impacts of the COVID-19 pandemic.</w:t>
      </w:r>
    </w:p>
    <w:p w:rsidR="00E720EA" w:rsidRDefault="00E720EA" w:rsidP="00E720EA">
      <w:r>
        <w:tab/>
      </w:r>
      <w:r>
        <w:rPr>
          <w:u w:val="single"/>
        </w:rPr>
        <w:t>d.</w:t>
      </w:r>
      <w:r>
        <w:rPr>
          <w:u w:val="single"/>
        </w:rPr>
        <w:tab/>
        <w:t>If a school district postpones its comprehensive review until the 2021-2022 school year pursuant to subsection c. of this section, then the school district shall undergo its next following comprehensive review three years after the school year in which its comprehensive review was originally scheduled to take place</w:t>
      </w:r>
      <w:r>
        <w:rPr>
          <w:rFonts w:ascii="Albertus Extra Bold" w:hAnsi="Albertus Extra Bold"/>
          <w:b/>
          <w:vertAlign w:val="superscript"/>
        </w:rPr>
        <w:t>1</w:t>
      </w:r>
      <w:r>
        <w:t xml:space="preserve">. </w:t>
      </w:r>
    </w:p>
    <w:p w:rsidR="001F71C8" w:rsidRDefault="001F71C8" w:rsidP="001F71C8"/>
    <w:p w:rsidR="001F71C8" w:rsidRPr="00AA7880" w:rsidRDefault="001F71C8" w:rsidP="001F71C8">
      <w:r>
        <w:tab/>
        <w:t>2.</w:t>
      </w:r>
      <w:r>
        <w:tab/>
        <w:t>This act shall take effect immediately.</w:t>
      </w:r>
    </w:p>
    <w:sectPr w:rsidR="001F71C8" w:rsidRPr="00AA7880" w:rsidSect="00660DA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08D" w:rsidRDefault="000F308D">
      <w:r>
        <w:separator/>
      </w:r>
    </w:p>
  </w:endnote>
  <w:endnote w:type="continuationSeparator" w:id="0">
    <w:p w:rsidR="000F308D" w:rsidRDefault="000F3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BAC" w:rsidRDefault="00676BAC" w:rsidP="00676BAC">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8CB" w:rsidRDefault="008778CB">
    <w:pPr>
      <w:pStyle w:val="Footer"/>
      <w:rPr>
        <w:szCs w:val="18"/>
      </w:rPr>
    </w:pPr>
  </w:p>
  <w:p w:rsidR="00E720EA" w:rsidRPr="00921C91" w:rsidRDefault="00E720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720EA" w:rsidRPr="00921C91" w:rsidRDefault="00E720EA">
    <w:pPr>
      <w:pStyle w:val="Footer"/>
      <w:rPr>
        <w:szCs w:val="18"/>
      </w:rPr>
    </w:pPr>
  </w:p>
  <w:p w:rsidR="00E720EA" w:rsidRPr="00921C91" w:rsidRDefault="00E720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720EA" w:rsidRDefault="00E720EA" w:rsidP="00686AEB">
    <w:pPr>
      <w:pStyle w:val="Footer"/>
    </w:pPr>
    <w:r>
      <w:tab/>
      <w:t>Matter enclosed in superscript numerals has been adopted as follows:</w:t>
    </w:r>
  </w:p>
  <w:p w:rsidR="00E720EA" w:rsidRDefault="00E720E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December 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08D" w:rsidRDefault="000F308D">
      <w:r>
        <w:separator/>
      </w:r>
    </w:p>
  </w:footnote>
  <w:footnote w:type="continuationSeparator" w:id="0">
    <w:p w:rsidR="000F308D" w:rsidRDefault="000F30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1C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0DA1" w:rsidRDefault="00660DA1" w:rsidP="00660DA1">
    <w:pPr>
      <w:pStyle w:val="bpuHeadSpon"/>
    </w:pPr>
    <w:r w:rsidRPr="00660DA1">
      <w:rPr>
        <w:rStyle w:val="bpuHeadSponChar"/>
      </w:rPr>
      <w:t>S3187</w:t>
    </w:r>
    <w:r>
      <w:t xml:space="preserve"> </w:t>
    </w:r>
    <w:r w:rsidR="00E720EA">
      <w:t xml:space="preserve">[1R] </w:t>
    </w:r>
    <w:r>
      <w:t>POU</w:t>
    </w:r>
    <w:r w:rsidR="00676BAC">
      <w:t>, TURNER</w:t>
    </w:r>
  </w:p>
  <w:p w:rsidR="00660DA1" w:rsidRDefault="00660DA1" w:rsidP="00660DA1">
    <w:pPr>
      <w:pStyle w:val="bpuHeadSpon"/>
    </w:pPr>
    <w:r>
      <w:fldChar w:fldCharType="begin"/>
    </w:r>
    <w:r>
      <w:instrText xml:space="preserve"> PAGE  \* MERGEFORMAT </w:instrText>
    </w:r>
    <w:r>
      <w:fldChar w:fldCharType="separate"/>
    </w:r>
    <w:r w:rsidR="002F1CEE">
      <w:rPr>
        <w:noProof/>
      </w:rPr>
      <w:t>3</w:t>
    </w:r>
    <w:r>
      <w:fldChar w:fldCharType="end"/>
    </w:r>
  </w:p>
  <w:p w:rsidR="00660DA1" w:rsidRDefault="00660DA1" w:rsidP="00660D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0DA1" w:rsidRDefault="00660DA1" w:rsidP="00660DA1">
    <w:pPr>
      <w:pStyle w:val="bpuHeadSpon"/>
    </w:pPr>
    <w:r w:rsidRPr="00660DA1">
      <w:rPr>
        <w:rStyle w:val="bpuHeadSponChar"/>
      </w:rPr>
      <w:t>S3187</w:t>
    </w:r>
    <w:r>
      <w:t xml:space="preserve"> </w:t>
    </w:r>
    <w:r w:rsidR="00E720EA">
      <w:t xml:space="preserve">[1R] </w:t>
    </w:r>
    <w:r>
      <w:t>POU</w:t>
    </w:r>
    <w:r w:rsidR="00676BAC">
      <w:t>, TURNER</w:t>
    </w:r>
  </w:p>
  <w:p w:rsidR="00660DA1" w:rsidRDefault="00660DA1" w:rsidP="00660DA1">
    <w:pPr>
      <w:pStyle w:val="bpuHeadSpon"/>
    </w:pPr>
    <w:r>
      <w:fldChar w:fldCharType="begin"/>
    </w:r>
    <w:r>
      <w:instrText xml:space="preserve"> PAGE  \* MERGEFORMAT </w:instrText>
    </w:r>
    <w:r>
      <w:fldChar w:fldCharType="separate"/>
    </w:r>
    <w:r w:rsidR="002F1CEE">
      <w:rPr>
        <w:noProof/>
      </w:rPr>
      <w:t>2</w:t>
    </w:r>
    <w:r>
      <w:fldChar w:fldCharType="end"/>
    </w:r>
  </w:p>
  <w:p w:rsidR="00660DA1" w:rsidRDefault="00660DA1" w:rsidP="00660D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08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08D"/>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1C8"/>
    <w:rsid w:val="001F7405"/>
    <w:rsid w:val="00205533"/>
    <w:rsid w:val="00212B8D"/>
    <w:rsid w:val="00222983"/>
    <w:rsid w:val="002370D0"/>
    <w:rsid w:val="00255958"/>
    <w:rsid w:val="00257FA2"/>
    <w:rsid w:val="0026574A"/>
    <w:rsid w:val="002660BB"/>
    <w:rsid w:val="002720E8"/>
    <w:rsid w:val="00275293"/>
    <w:rsid w:val="0027727B"/>
    <w:rsid w:val="002776B0"/>
    <w:rsid w:val="00286C7E"/>
    <w:rsid w:val="002A1029"/>
    <w:rsid w:val="002A3A1A"/>
    <w:rsid w:val="002A4692"/>
    <w:rsid w:val="002A51BA"/>
    <w:rsid w:val="002B2E26"/>
    <w:rsid w:val="002B3FE6"/>
    <w:rsid w:val="002C2D81"/>
    <w:rsid w:val="002C461E"/>
    <w:rsid w:val="002C6CEC"/>
    <w:rsid w:val="002E09CE"/>
    <w:rsid w:val="002E69D1"/>
    <w:rsid w:val="002F1CEE"/>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27C"/>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498"/>
    <w:rsid w:val="00497037"/>
    <w:rsid w:val="004A3009"/>
    <w:rsid w:val="004A6940"/>
    <w:rsid w:val="004A77A4"/>
    <w:rsid w:val="004C742C"/>
    <w:rsid w:val="004E1F3E"/>
    <w:rsid w:val="004F21BD"/>
    <w:rsid w:val="004F4F1D"/>
    <w:rsid w:val="004F74DD"/>
    <w:rsid w:val="00501317"/>
    <w:rsid w:val="0050495C"/>
    <w:rsid w:val="00505DC9"/>
    <w:rsid w:val="005062CA"/>
    <w:rsid w:val="00506E1E"/>
    <w:rsid w:val="00513C81"/>
    <w:rsid w:val="00527BFB"/>
    <w:rsid w:val="00532A32"/>
    <w:rsid w:val="00540B0B"/>
    <w:rsid w:val="0054460F"/>
    <w:rsid w:val="005536CD"/>
    <w:rsid w:val="00554051"/>
    <w:rsid w:val="00557240"/>
    <w:rsid w:val="0056056C"/>
    <w:rsid w:val="005629A4"/>
    <w:rsid w:val="005651F3"/>
    <w:rsid w:val="00572184"/>
    <w:rsid w:val="00576B2D"/>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0DA1"/>
    <w:rsid w:val="00665CBC"/>
    <w:rsid w:val="00667A5C"/>
    <w:rsid w:val="00676BA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BC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8CB"/>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393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E1F"/>
    <w:rsid w:val="00A11228"/>
    <w:rsid w:val="00A222C2"/>
    <w:rsid w:val="00A305D6"/>
    <w:rsid w:val="00A342C4"/>
    <w:rsid w:val="00A50F6B"/>
    <w:rsid w:val="00A52237"/>
    <w:rsid w:val="00A551D6"/>
    <w:rsid w:val="00A6251B"/>
    <w:rsid w:val="00A6754E"/>
    <w:rsid w:val="00A70F58"/>
    <w:rsid w:val="00A72987"/>
    <w:rsid w:val="00A7346B"/>
    <w:rsid w:val="00A84C4F"/>
    <w:rsid w:val="00A91378"/>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8C0"/>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283"/>
    <w:rsid w:val="00C04F4D"/>
    <w:rsid w:val="00C12E48"/>
    <w:rsid w:val="00C13D14"/>
    <w:rsid w:val="00C15F53"/>
    <w:rsid w:val="00C23F09"/>
    <w:rsid w:val="00C25356"/>
    <w:rsid w:val="00C328D0"/>
    <w:rsid w:val="00C3732C"/>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AF0"/>
    <w:rsid w:val="00E12F58"/>
    <w:rsid w:val="00E15573"/>
    <w:rsid w:val="00E25A5B"/>
    <w:rsid w:val="00E373C7"/>
    <w:rsid w:val="00E4267B"/>
    <w:rsid w:val="00E42F13"/>
    <w:rsid w:val="00E452DF"/>
    <w:rsid w:val="00E543CF"/>
    <w:rsid w:val="00E546FD"/>
    <w:rsid w:val="00E608F1"/>
    <w:rsid w:val="00E611B9"/>
    <w:rsid w:val="00E7144F"/>
    <w:rsid w:val="00E720EA"/>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755D"/>
    <w:rsid w:val="00FB0902"/>
    <w:rsid w:val="00FB4045"/>
    <w:rsid w:val="00FB4D8E"/>
    <w:rsid w:val="00FC0D0A"/>
    <w:rsid w:val="00FC1B0B"/>
    <w:rsid w:val="00FD2F97"/>
    <w:rsid w:val="00FD7C3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554F69-9FA4-44A2-B3C8-677602BEB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60DA1"/>
  </w:style>
  <w:style w:type="paragraph" w:styleId="BalloonText">
    <w:name w:val="Balloon Text"/>
    <w:basedOn w:val="Normal"/>
    <w:link w:val="BalloonTextChar"/>
    <w:semiHidden/>
    <w:unhideWhenUsed/>
    <w:rsid w:val="00E10A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0AF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579</Words>
  <Characters>3268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S3187 1R</vt:lpstr>
    </vt:vector>
  </TitlesOfParts>
  <Manager>R224</Manager>
  <Company>NJ Office of Legislative Services</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S3187 1R</dc:title>
  <dc:subject>20-11281</dc:subject>
  <dc:creator>Senator  POU</dc:creator>
  <cp:keywords>S3187|3|ER |315|302|252|!||</cp:keywords>
  <dc:description>INTRODUCED NOVEMBER 16, 2020_x000d_
Amended 12/7/20</dc:description>
  <cp:lastModifiedBy>Franks, Denise</cp:lastModifiedBy>
  <cp:revision>2</cp:revision>
  <cp:lastPrinted>2020-12-08T16:03:00Z</cp:lastPrinted>
  <dcterms:created xsi:type="dcterms:W3CDTF">2020-12-08T18:14:00Z</dcterms:created>
  <dcterms:modified xsi:type="dcterms:W3CDTF">2020-12-08T18:14:00Z</dcterms:modified>
  <cp:category>s.1: C.18A:7A-11.1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