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A70" w:rsidRDefault="00136A70" w:rsidP="00136A70">
      <w:pPr>
        <w:pStyle w:val="bpuReprint"/>
      </w:pPr>
      <w:r>
        <w:t>[First Reprint]</w:t>
      </w:r>
    </w:p>
    <w:p w:rsidR="00731AA7" w:rsidRDefault="00731AA7" w:rsidP="00731AA7">
      <w:pPr>
        <w:pStyle w:val="bpuBill"/>
      </w:pPr>
      <w:r>
        <w:t xml:space="preserve">SENATE, No. 3198 </w:t>
      </w:r>
    </w:p>
    <w:p w:rsidR="00731AA7" w:rsidRPr="009D38FF" w:rsidRDefault="00731AA7" w:rsidP="00731A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5993" r:id="rId7"/>
        </w:object>
      </w:r>
    </w:p>
    <w:p w:rsidR="00731AA7" w:rsidRDefault="00731AA7" w:rsidP="00731AA7">
      <w:pPr>
        <w:pStyle w:val="bpuState"/>
      </w:pPr>
      <w:r>
        <w:t>STATE OF NEW JERSEY</w:t>
      </w:r>
    </w:p>
    <w:p w:rsidR="00731AA7" w:rsidRDefault="00731AA7" w:rsidP="00731AA7">
      <w:pPr>
        <w:pStyle w:val="bpuLegislature"/>
      </w:pPr>
      <w:r>
        <w:t>219th LEGISLATURE</w:t>
      </w:r>
    </w:p>
    <w:p w:rsidR="00731AA7" w:rsidRDefault="00731AA7" w:rsidP="00731AA7">
      <w:pPr>
        <w:pStyle w:val="bpuWpGraphic"/>
      </w:pPr>
      <w:r>
        <w:object w:dxaOrig="8985" w:dyaOrig="255">
          <v:shape id="_x0000_i1026" type="#_x0000_t75" style="width:6in;height:12pt" o:ole="">
            <v:imagedata r:id="rId6" o:title=""/>
          </v:shape>
          <o:OLEObject Type="Embed" ProgID="WPWin6.1" ShapeID="_x0000_i1026" DrawAspect="Content" ObjectID="_1678515994" r:id="rId8"/>
        </w:object>
      </w:r>
      <w:r>
        <w:t xml:space="preserve">  </w:t>
      </w:r>
    </w:p>
    <w:p w:rsidR="00731AA7" w:rsidRDefault="00731AA7" w:rsidP="00731AA7">
      <w:pPr>
        <w:pStyle w:val="bpuIntro"/>
      </w:pPr>
      <w:r>
        <w:t>INTRODUCED NOVEMBER 19, 2020</w:t>
      </w:r>
    </w:p>
    <w:p w:rsidR="00731AA7" w:rsidRDefault="00731AA7" w:rsidP="00731AA7">
      <w:pPr>
        <w:pStyle w:val="bpuIntro"/>
      </w:pPr>
    </w:p>
    <w:p w:rsidR="00731AA7" w:rsidRDefault="00731AA7" w:rsidP="00731AA7">
      <w:pPr>
        <w:pStyle w:val="bpuIntro"/>
        <w:sectPr w:rsidR="00731AA7" w:rsidSect="00C851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31AA7" w:rsidRDefault="00731AA7" w:rsidP="00731AA7">
      <w:pPr>
        <w:pStyle w:val="bpuIntro"/>
      </w:pPr>
    </w:p>
    <w:p w:rsidR="00731AA7" w:rsidRDefault="00731AA7" w:rsidP="00731AA7">
      <w:pPr>
        <w:pStyle w:val="bpuSponsor"/>
      </w:pPr>
      <w:r>
        <w:t>Sponsored by:</w:t>
      </w:r>
    </w:p>
    <w:p w:rsidR="00731AA7" w:rsidRDefault="00731AA7" w:rsidP="00731AA7">
      <w:pPr>
        <w:pStyle w:val="bpuSponsor"/>
      </w:pPr>
      <w:r>
        <w:t>Senator  RICHARD J. CODEY</w:t>
      </w:r>
    </w:p>
    <w:p w:rsidR="00731AA7" w:rsidRDefault="00731AA7" w:rsidP="00731AA7">
      <w:pPr>
        <w:pStyle w:val="bpuSponsor"/>
      </w:pPr>
      <w:r>
        <w:t>District 27 (Essex and Morris)</w:t>
      </w:r>
    </w:p>
    <w:p w:rsidR="00731AA7" w:rsidRDefault="00A54066" w:rsidP="00A54066">
      <w:pPr>
        <w:pStyle w:val="bpuSponsor"/>
      </w:pPr>
      <w:r>
        <w:t>Senator  VIN GOPAL</w:t>
      </w:r>
    </w:p>
    <w:p w:rsidR="00A54066" w:rsidRDefault="00A54066" w:rsidP="00A54066">
      <w:pPr>
        <w:pStyle w:val="bpuSponsor"/>
      </w:pPr>
      <w:r>
        <w:t>District 11 (Monmouth)</w:t>
      </w:r>
    </w:p>
    <w:p w:rsidR="00A54066" w:rsidRDefault="00C8519D" w:rsidP="00C8519D">
      <w:pPr>
        <w:pStyle w:val="bpuSponsor"/>
      </w:pPr>
      <w:r>
        <w:t>Assemblyman  RONALD S. DANCER</w:t>
      </w:r>
    </w:p>
    <w:p w:rsidR="00C8519D" w:rsidRDefault="00C8519D" w:rsidP="00C8519D">
      <w:pPr>
        <w:pStyle w:val="bpuSponsor"/>
      </w:pPr>
      <w:r>
        <w:t>District 12 (Burlington, Middlesex, Monmouth and Ocean)</w:t>
      </w:r>
    </w:p>
    <w:p w:rsidR="00C8519D" w:rsidRDefault="00C8519D" w:rsidP="00C8519D">
      <w:pPr>
        <w:pStyle w:val="bpuSponsor"/>
      </w:pPr>
      <w:r>
        <w:t>Assemblyman  RALPH R. CAPUTO</w:t>
      </w:r>
    </w:p>
    <w:p w:rsidR="00C8519D" w:rsidRDefault="00C8519D" w:rsidP="00C8519D">
      <w:pPr>
        <w:pStyle w:val="bpuSponsor"/>
      </w:pPr>
      <w:r>
        <w:t>District 28 (Essex)</w:t>
      </w:r>
    </w:p>
    <w:p w:rsidR="00C8519D" w:rsidRPr="00C8519D" w:rsidRDefault="00C8519D" w:rsidP="00C8519D">
      <w:bookmarkStart w:id="0" w:name="_GoBack"/>
      <w:bookmarkEnd w:id="0"/>
    </w:p>
    <w:p w:rsidR="00731AA7" w:rsidRDefault="00731AA7" w:rsidP="00731AA7">
      <w:pPr>
        <w:pStyle w:val="bpuSponsor"/>
      </w:pPr>
    </w:p>
    <w:p w:rsidR="00731AA7" w:rsidRDefault="00731AA7" w:rsidP="00731AA7">
      <w:pPr>
        <w:pStyle w:val="bpuSponsor"/>
      </w:pPr>
    </w:p>
    <w:p w:rsidR="00731AA7" w:rsidRDefault="00731AA7" w:rsidP="00731AA7">
      <w:pPr>
        <w:pStyle w:val="bpuSponsor"/>
      </w:pPr>
    </w:p>
    <w:p w:rsidR="00731AA7" w:rsidRDefault="00731AA7" w:rsidP="00731AA7">
      <w:pPr>
        <w:pStyle w:val="bpuSponsor"/>
      </w:pPr>
      <w:r>
        <w:t>SYNOPSIS</w:t>
      </w:r>
    </w:p>
    <w:p w:rsidR="006F50A0" w:rsidRPr="00445332" w:rsidRDefault="006F50A0" w:rsidP="006F50A0">
      <w:r>
        <w:tab/>
      </w:r>
      <w:r w:rsidRPr="00445332">
        <w:t xml:space="preserve">Extends time outstanding </w:t>
      </w:r>
      <w:proofErr w:type="spellStart"/>
      <w:r w:rsidRPr="00445332">
        <w:t>parimutuel</w:t>
      </w:r>
      <w:proofErr w:type="spellEnd"/>
      <w:r w:rsidRPr="00445332">
        <w:t xml:space="preserve"> ticket may be claimed from six months to 12 months</w:t>
      </w:r>
      <w:r>
        <w:t xml:space="preserve">; allows additional time to claim outstanding </w:t>
      </w:r>
      <w:proofErr w:type="spellStart"/>
      <w:r>
        <w:t>parimutuel</w:t>
      </w:r>
      <w:proofErr w:type="spellEnd"/>
      <w:r>
        <w:t xml:space="preserve"> tickets and unclaimed cash vouchers due to Public Health Emergency</w:t>
      </w:r>
      <w:r w:rsidRPr="00445332">
        <w:t>.</w:t>
      </w:r>
    </w:p>
    <w:p w:rsidR="00731AA7" w:rsidRDefault="00731AA7" w:rsidP="00731AA7">
      <w:pPr>
        <w:pStyle w:val="bpuNormText"/>
      </w:pPr>
    </w:p>
    <w:p w:rsidR="00731AA7" w:rsidRDefault="00731AA7" w:rsidP="00731AA7">
      <w:pPr>
        <w:pStyle w:val="bpuSponsor"/>
      </w:pPr>
      <w:r>
        <w:t xml:space="preserve">CURRENT VERSION OF TEXT </w:t>
      </w:r>
    </w:p>
    <w:p w:rsidR="00731AA7" w:rsidRDefault="00136A70" w:rsidP="00731AA7">
      <w:pPr>
        <w:pStyle w:val="bpuNormText"/>
      </w:pPr>
      <w:r>
        <w:tab/>
        <w:t>As reported by the Senate State Government, Wagering, Tourism &amp; Historic Preservation Committee on March 4, 2021, with amendments.</w:t>
      </w:r>
    </w:p>
    <w:p w:rsidR="00731AA7" w:rsidRDefault="00731AA7" w:rsidP="00731A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1AA7" w:rsidRDefault="00731AA7" w:rsidP="008916EC">
      <w:pPr>
        <w:pStyle w:val="FronterPage"/>
        <w:tabs>
          <w:tab w:val="clear" w:pos="720"/>
          <w:tab w:val="clear" w:pos="1440"/>
          <w:tab w:val="clear" w:pos="2160"/>
          <w:tab w:val="clear" w:pos="2880"/>
          <w:tab w:val="clear" w:pos="3600"/>
          <w:tab w:val="clear" w:pos="4320"/>
          <w:tab w:val="clear" w:pos="5040"/>
        </w:tabs>
        <w:sectPr w:rsidR="00731AA7" w:rsidSect="00731AA7">
          <w:type w:val="continuous"/>
          <w:pgSz w:w="12240" w:h="20160" w:code="5"/>
          <w:pgMar w:top="1440" w:right="2275" w:bottom="1440" w:left="2275" w:header="72" w:footer="720" w:gutter="0"/>
          <w:pgNumType w:start="1"/>
          <w:cols w:space="720"/>
          <w:docGrid w:linePitch="360"/>
        </w:sectPr>
      </w:pPr>
    </w:p>
    <w:p w:rsidR="00136A70" w:rsidRPr="00677316" w:rsidRDefault="00136A70" w:rsidP="00136A70">
      <w:pPr>
        <w:pStyle w:val="HangingAnAct"/>
        <w:rPr>
          <w:rStyle w:val="HangingAnActChar"/>
        </w:rPr>
      </w:pPr>
      <w:r>
        <w:rPr>
          <w:rStyle w:val="BillHead"/>
        </w:rPr>
        <w:lastRenderedPageBreak/>
        <w:t>An Act</w:t>
      </w:r>
      <w:r w:rsidRPr="006B7FA7">
        <w:rPr>
          <w:rStyle w:val="HangingAnActChar"/>
        </w:rPr>
        <w:t xml:space="preserve"> </w:t>
      </w:r>
      <w:r w:rsidRPr="004B2963">
        <w:t xml:space="preserve">concerning outstanding </w:t>
      </w:r>
      <w:proofErr w:type="spellStart"/>
      <w:r w:rsidRPr="004B2963">
        <w:t>parimutuel</w:t>
      </w:r>
      <w:proofErr w:type="spellEnd"/>
      <w:r w:rsidRPr="004B2963">
        <w:t xml:space="preserve"> tickets</w:t>
      </w:r>
      <w:r>
        <w:t xml:space="preserve"> </w:t>
      </w:r>
      <w:r w:rsidRPr="00584358">
        <w:rPr>
          <w:rFonts w:ascii="Albertus Extra Bold" w:hAnsi="Albertus Extra Bold"/>
          <w:b/>
          <w:bCs/>
          <w:vertAlign w:val="superscript"/>
        </w:rPr>
        <w:t>1</w:t>
      </w:r>
      <w:r>
        <w:rPr>
          <w:u w:val="single"/>
        </w:rPr>
        <w:t>and unclaimed cash vouchers</w:t>
      </w:r>
      <w:r w:rsidRPr="00584358">
        <w:rPr>
          <w:rFonts w:ascii="Albertus Extra Bold" w:hAnsi="Albertus Extra Bold"/>
          <w:b/>
          <w:bCs/>
          <w:vertAlign w:val="superscript"/>
        </w:rPr>
        <w:t>1</w:t>
      </w:r>
      <w:r>
        <w:t xml:space="preserve"> and amending various sections</w:t>
      </w:r>
      <w:r w:rsidRPr="004B2963">
        <w:t xml:space="preserve"> of the statutory law.</w:t>
      </w:r>
      <w:r>
        <w:t xml:space="preserve"> </w:t>
      </w:r>
    </w:p>
    <w:p w:rsidR="000B1054" w:rsidRPr="00D71D68" w:rsidRDefault="000B1054" w:rsidP="000B1054"/>
    <w:p w:rsidR="00686AEB" w:rsidRPr="00AA7880" w:rsidRDefault="00686AEB" w:rsidP="00686AEB">
      <w:r>
        <w:tab/>
      </w:r>
      <w:r w:rsidR="009A445C">
        <w:rPr>
          <w:rStyle w:val="BillHeading2"/>
        </w:rPr>
        <w:t>Be It Enacted</w:t>
      </w:r>
      <w:r>
        <w:rPr>
          <w:rStyle w:val="BillHeading2"/>
        </w:rPr>
        <w:t xml:space="preserve"> </w:t>
      </w:r>
      <w:r w:rsidR="009A445C">
        <w:rPr>
          <w:rStyle w:val="BillLanguage"/>
        </w:rPr>
        <w:t>by the Senate and General Assembly of the State of New Jersey:</w:t>
      </w:r>
    </w:p>
    <w:p w:rsidR="00686AEB" w:rsidRDefault="00686AEB" w:rsidP="00686AEB"/>
    <w:p w:rsidR="004B2963" w:rsidRDefault="00893D42" w:rsidP="00686AEB">
      <w:r>
        <w:tab/>
        <w:t>1.</w:t>
      </w:r>
      <w:r>
        <w:tab/>
        <w:t>Section 44 of P.L.1940, c.17 (C.5:5-64) is amended to read as follows:</w:t>
      </w:r>
    </w:p>
    <w:p w:rsidR="00893D42" w:rsidRDefault="00893D42" w:rsidP="00893D42">
      <w:r>
        <w:tab/>
        <w:t>44.</w:t>
      </w:r>
      <w:r>
        <w:tab/>
        <w:t xml:space="preserve">Each holder of a permit shall distribute all sums deposited in any pool where the patron is required to select one horse to the winners thereof, less an amount which in harness races shall not exceed 17% of the total deposits plus the breaks and which in other races shall not exceed 17% of the total deposits plus the breaks.  In every pool where the patron is required to select two horses, the holder of each permit for either harness or running track shall distribute all sums deposited in each pool to the winners thereof, less an amount which shall not exceed 19% of the total deposits plus the breaks.  In every pool where the patron is required to select three or more horses, every holder of a permit shall distribute all sums deposited in each pool to the winners thereof, less an amount which shall not exceed 25% of the total deposits plus the breaks.  Every </w:t>
      </w:r>
      <w:proofErr w:type="spellStart"/>
      <w:r>
        <w:t>permitholder</w:t>
      </w:r>
      <w:proofErr w:type="spellEnd"/>
      <w:r>
        <w:t xml:space="preserve"> shall distribute to the persons holding winning tickets in any of the aforementioned pools, as a minimum, a sum not exceeding $0.10, calculated on the basis of each dollar deposited in any pool after the deduction of the said 17%, 19% or 25%, as the case may be.  Should the amount remaining in the pool be insufficient to pay the winners the minimum, the breakage accruing in that race, or any necessary portion thereof, shall be applied toward making up any such deficiency.  The breaks are hereby defined as the odd cents over any multiple of $0.10, calculated on the basis of $1.00 otherwise payable to a patron.  Every </w:t>
      </w:r>
      <w:proofErr w:type="spellStart"/>
      <w:r>
        <w:t>permitholder</w:t>
      </w:r>
      <w:proofErr w:type="spellEnd"/>
      <w:r>
        <w:t xml:space="preserve"> engaged in the business of conducting running race meetings under this act, except the New Jersey Sports and Exposition Authority established pursuant to P.L.1971, c.137 (C.5:10-1 et seq.) or a lessee of the authority, shall distribute as purse money the breaks as herein defined, except as the same shall have been applied toward making up a deficiency in a pool as herein provided.  Every </w:t>
      </w:r>
      <w:proofErr w:type="spellStart"/>
      <w:r>
        <w:t>permitholder</w:t>
      </w:r>
      <w:proofErr w:type="spellEnd"/>
      <w:r>
        <w:t xml:space="preserve"> engaged in the business of conducting harness race meetings under this act, except the New Jersey Sports and Exposition Authority or a lessee of the authority, shall retain for his own uses and purposes 50% of the breaks as herein defined, except as the same shall have been applied toward making up a deficiency in the pool as herein provided, and shall </w:t>
      </w:r>
      <w:r w:rsidR="006F50A0">
        <w:br w:type="page"/>
      </w:r>
      <w:r>
        <w:t>distribute as purse money the remaining 50%.  The New Jersey Sports and Exposition Authority or a lessee of the authority shall retain all breaks as revenue, except as the same shall have been applied toward making up a deficiency in a pool as herein provided.</w:t>
      </w:r>
    </w:p>
    <w:p w:rsidR="00893D42" w:rsidRDefault="00893D42" w:rsidP="00893D42">
      <w:r>
        <w:tab/>
        <w:t xml:space="preserve">Every </w:t>
      </w:r>
      <w:proofErr w:type="spellStart"/>
      <w:r>
        <w:t>permitholder</w:t>
      </w:r>
      <w:proofErr w:type="spellEnd"/>
      <w:r>
        <w:t xml:space="preserve"> shall submit to the commission every seventh day of any and every race meeting a report under oath showing the daily and total amount of such breaks, together with such other information as the commission may require.  All sums held by any </w:t>
      </w:r>
      <w:proofErr w:type="spellStart"/>
      <w:r>
        <w:t>permitholder</w:t>
      </w:r>
      <w:proofErr w:type="spellEnd"/>
      <w:r>
        <w:t xml:space="preserve"> for payment of outstanding </w:t>
      </w:r>
      <w:proofErr w:type="spellStart"/>
      <w:r>
        <w:t>parimutuel</w:t>
      </w:r>
      <w:proofErr w:type="spellEnd"/>
      <w:r>
        <w:t xml:space="preserve"> tickets not claimed by the person or persons entitled thereto within </w:t>
      </w:r>
      <w:r w:rsidRPr="00893D42">
        <w:rPr>
          <w:rFonts w:ascii="Albertus Extra Bold" w:hAnsi="Albertus Extra Bold"/>
          <w:b/>
        </w:rPr>
        <w:t>[</w:t>
      </w:r>
      <w:r>
        <w:t>six months</w:t>
      </w:r>
      <w:r w:rsidRPr="00893D42">
        <w:rPr>
          <w:rFonts w:ascii="Albertus Extra Bold" w:hAnsi="Albertus Extra Bold"/>
          <w:b/>
        </w:rPr>
        <w:t>]</w:t>
      </w:r>
      <w:r>
        <w:t xml:space="preserve"> </w:t>
      </w:r>
      <w:r w:rsidR="006A7851">
        <w:rPr>
          <w:u w:val="single"/>
        </w:rPr>
        <w:t>12 months</w:t>
      </w:r>
      <w:r>
        <w:t xml:space="preserve"> from the time such tickets are issued shall be paid upon the expiration of such </w:t>
      </w:r>
      <w:r w:rsidRPr="00893D42">
        <w:rPr>
          <w:rFonts w:ascii="Albertus Extra Bold" w:hAnsi="Albertus Extra Bold"/>
          <w:b/>
        </w:rPr>
        <w:t>[</w:t>
      </w:r>
      <w:r>
        <w:t>six-month</w:t>
      </w:r>
      <w:r w:rsidR="00BE19B2" w:rsidRPr="00BE19B2">
        <w:rPr>
          <w:rFonts w:ascii="Albertus Extra Bold" w:hAnsi="Albertus Extra Bold"/>
          <w:b/>
        </w:rPr>
        <w:t>]</w:t>
      </w:r>
      <w:r w:rsidR="00BE19B2">
        <w:t xml:space="preserve"> </w:t>
      </w:r>
      <w:r w:rsidR="006A7851">
        <w:rPr>
          <w:u w:val="single"/>
        </w:rPr>
        <w:t>12 months</w:t>
      </w:r>
      <w:r>
        <w:t xml:space="preserve"> holding period</w:t>
      </w:r>
      <w:r w:rsidR="00C35E2D">
        <w:t xml:space="preserve"> </w:t>
      </w:r>
      <w:r>
        <w:t xml:space="preserve"> as follows:</w:t>
      </w:r>
    </w:p>
    <w:p w:rsidR="00893D42" w:rsidRDefault="00893D42" w:rsidP="00893D42">
      <w:r>
        <w:tab/>
        <w:t>a.</w:t>
      </w:r>
      <w:r>
        <w:tab/>
        <w:t>In the case of running and harness races, beginning July 1, 1997 50% of those sums shall be paid to the racing commission for deposit in the general fund of the State and disposition in accordance with section 4 of P.L.1997, c.29 (C.5:5-68.1);</w:t>
      </w:r>
    </w:p>
    <w:p w:rsidR="00893D42" w:rsidRDefault="00893D42" w:rsidP="00893D42">
      <w:r>
        <w:tab/>
        <w:t>b.</w:t>
      </w:r>
      <w:r>
        <w:tab/>
        <w:t>In the case of running races, 50% of those sums shall be paid to the commission and set aside in the special trust account established pursuant to section 46 b.(1)(e) and section 46 b.(2)(e) of P.L.1940, c.17 (C.5:5-66); and</w:t>
      </w:r>
    </w:p>
    <w:p w:rsidR="00893D42" w:rsidRDefault="00893D42" w:rsidP="00893D42">
      <w:r>
        <w:tab/>
        <w:t>c.</w:t>
      </w:r>
      <w:r>
        <w:tab/>
        <w:t xml:space="preserve">In the case of harness races, 25% of those sums shall be retained by the </w:t>
      </w:r>
      <w:proofErr w:type="spellStart"/>
      <w:r>
        <w:t>permitholder</w:t>
      </w:r>
      <w:proofErr w:type="spellEnd"/>
      <w:r>
        <w:t xml:space="preserve"> to supplement purses for sire stakes races on which there is </w:t>
      </w:r>
      <w:proofErr w:type="spellStart"/>
      <w:r>
        <w:t>parimutuel</w:t>
      </w:r>
      <w:proofErr w:type="spellEnd"/>
      <w:r>
        <w:t xml:space="preserve"> wagering, and 25% shall be retained by the </w:t>
      </w:r>
      <w:proofErr w:type="spellStart"/>
      <w:r>
        <w:t>permitholder</w:t>
      </w:r>
      <w:proofErr w:type="spellEnd"/>
      <w:r>
        <w:t xml:space="preserve"> to supplement overnight purses unless otherwise provided by a contractual agreement authorized under section 11 of P.L.2013, c.266 (C.5:5-188).</w:t>
      </w:r>
    </w:p>
    <w:p w:rsidR="00893D42" w:rsidRDefault="00893D42" w:rsidP="00893D42">
      <w:r>
        <w:tab/>
        <w:t xml:space="preserve">Where it is shown to the satisfaction of the commission that the reason for the </w:t>
      </w:r>
      <w:proofErr w:type="spellStart"/>
      <w:r>
        <w:t>parimutuel</w:t>
      </w:r>
      <w:proofErr w:type="spellEnd"/>
      <w:r>
        <w:t xml:space="preserve"> tickets being outstanding and unclaimed is the loss, misplacement or theft of said tickets within the confines and control of the </w:t>
      </w:r>
      <w:proofErr w:type="spellStart"/>
      <w:r>
        <w:t>parimutuel</w:t>
      </w:r>
      <w:proofErr w:type="spellEnd"/>
      <w:r>
        <w:t xml:space="preserve"> department of any </w:t>
      </w:r>
      <w:proofErr w:type="spellStart"/>
      <w:r>
        <w:t>permitholder</w:t>
      </w:r>
      <w:proofErr w:type="spellEnd"/>
      <w:r>
        <w:t xml:space="preserve">, and it is further shown to the satisfaction of the commission that said </w:t>
      </w:r>
      <w:proofErr w:type="spellStart"/>
      <w:r>
        <w:t>parimutuel</w:t>
      </w:r>
      <w:proofErr w:type="spellEnd"/>
      <w:r>
        <w:t xml:space="preserve"> tickets have been cashed by such </w:t>
      </w:r>
      <w:proofErr w:type="spellStart"/>
      <w:r>
        <w:t>parimutuel</w:t>
      </w:r>
      <w:proofErr w:type="spellEnd"/>
      <w:r>
        <w:t xml:space="preserve"> department, the commission may adjust and credit the </w:t>
      </w:r>
      <w:proofErr w:type="spellStart"/>
      <w:r>
        <w:t>permitholder's</w:t>
      </w:r>
      <w:proofErr w:type="spellEnd"/>
      <w:r>
        <w:t xml:space="preserve"> account accordingly and the </w:t>
      </w:r>
      <w:proofErr w:type="spellStart"/>
      <w:r>
        <w:t>permitholder</w:t>
      </w:r>
      <w:proofErr w:type="spellEnd"/>
      <w:r>
        <w:t xml:space="preserve"> shall reimburse any employee who has been held personally accountable and paid for such lost, stolen or misplaced tickets.  All outstanding </w:t>
      </w:r>
      <w:proofErr w:type="spellStart"/>
      <w:r>
        <w:t>parimutuel</w:t>
      </w:r>
      <w:proofErr w:type="spellEnd"/>
      <w:r>
        <w:t xml:space="preserve"> ticket money shall be deposited in an account separate and apart from the track's </w:t>
      </w:r>
      <w:proofErr w:type="spellStart"/>
      <w:r>
        <w:t>mutuel</w:t>
      </w:r>
      <w:proofErr w:type="spellEnd"/>
      <w:r>
        <w:t xml:space="preserve"> or general treasury account.  The outstanding </w:t>
      </w:r>
      <w:proofErr w:type="spellStart"/>
      <w:r>
        <w:t>parimutuel</w:t>
      </w:r>
      <w:proofErr w:type="spellEnd"/>
      <w:r>
        <w:t xml:space="preserve"> ticket account shall be subject to the rules and regulations prescribed by the Division of New Jersey Racing Commission.</w:t>
      </w:r>
    </w:p>
    <w:p w:rsidR="00E16AC1" w:rsidRDefault="00E16AC1" w:rsidP="00893D42">
      <w:r>
        <w:t>(</w:t>
      </w:r>
      <w:proofErr w:type="spellStart"/>
      <w:r>
        <w:t>cf</w:t>
      </w:r>
      <w:proofErr w:type="spellEnd"/>
      <w:r>
        <w:t>: P.L.2013, c.266, s.1)</w:t>
      </w:r>
    </w:p>
    <w:p w:rsidR="00E16AC1" w:rsidRDefault="00E16AC1" w:rsidP="00893D42"/>
    <w:p w:rsidR="00E16AC1" w:rsidRDefault="00E16AC1" w:rsidP="006E12B6">
      <w:r>
        <w:tab/>
        <w:t>2.</w:t>
      </w:r>
      <w:r>
        <w:tab/>
      </w:r>
      <w:r w:rsidR="006E12B6">
        <w:t>Section 4 of P.L.1997, c.29 (C.5:5-68.1) is amended to read as follows:</w:t>
      </w:r>
    </w:p>
    <w:p w:rsidR="006E12B6" w:rsidRDefault="006E12B6" w:rsidP="006E12B6">
      <w:r>
        <w:tab/>
        <w:t>4.</w:t>
      </w:r>
      <w:r>
        <w:tab/>
      </w:r>
      <w:r w:rsidRPr="00F31BE3">
        <w:t xml:space="preserve">Beginning July 1, 1997, amounts resulting from </w:t>
      </w:r>
      <w:proofErr w:type="spellStart"/>
      <w:r w:rsidRPr="00F31BE3">
        <w:t>parimutuel</w:t>
      </w:r>
      <w:proofErr w:type="spellEnd"/>
      <w:r w:rsidRPr="00F31BE3">
        <w:t xml:space="preserve"> tickets remaining unclaimed after </w:t>
      </w:r>
      <w:r w:rsidRPr="006E12B6">
        <w:rPr>
          <w:rFonts w:ascii="Albertus Extra Bold" w:hAnsi="Albertus Extra Bold"/>
          <w:b/>
        </w:rPr>
        <w:t>[</w:t>
      </w:r>
      <w:r w:rsidRPr="00F31BE3">
        <w:t>six months</w:t>
      </w:r>
      <w:r w:rsidRPr="006E12B6">
        <w:rPr>
          <w:rFonts w:ascii="Albertus Extra Bold" w:hAnsi="Albertus Extra Bold"/>
          <w:b/>
        </w:rPr>
        <w:t>]</w:t>
      </w:r>
      <w:r>
        <w:t xml:space="preserve"> </w:t>
      </w:r>
      <w:r w:rsidR="00C17B38">
        <w:rPr>
          <w:u w:val="single"/>
        </w:rPr>
        <w:t>12 months</w:t>
      </w:r>
      <w:r w:rsidRPr="00F31BE3">
        <w:t xml:space="preserve"> which are paid to the Racing Commission for deposit in the general fund pursuant to subsection a. of section 44 of P.L.1940, c.17 (C.5:5-64)</w:t>
      </w:r>
      <w:r w:rsidR="00E00B1E" w:rsidRPr="00E00B1E">
        <w:rPr>
          <w:rFonts w:ascii="Albertus Extra Bold" w:hAnsi="Albertus Extra Bold"/>
          <w:b/>
        </w:rPr>
        <w:t>[</w:t>
      </w:r>
      <w:r w:rsidRPr="00F31BE3">
        <w:t>, subsection a. of section 1 of P.L.1984, c.236 (C.5:5-64.1)</w:t>
      </w:r>
      <w:r w:rsidR="00E00B1E" w:rsidRPr="00E00B1E">
        <w:rPr>
          <w:rFonts w:ascii="Albertus Extra Bold" w:hAnsi="Albertus Extra Bold"/>
          <w:b/>
        </w:rPr>
        <w:t>]</w:t>
      </w:r>
      <w:r w:rsidRPr="00F31BE3">
        <w:t xml:space="preserve"> and paragraph (1) of subsection g. of section 7 of P.L.1971, c.137 (C.5:10-7) shall be appropriated each fiscal year to the Racing Commission to be used for the expenses of the commission.</w:t>
      </w:r>
    </w:p>
    <w:p w:rsidR="006E12B6" w:rsidRDefault="006E12B6" w:rsidP="006E12B6">
      <w:r>
        <w:t>(</w:t>
      </w:r>
      <w:proofErr w:type="spellStart"/>
      <w:r>
        <w:t>cf</w:t>
      </w:r>
      <w:proofErr w:type="spellEnd"/>
      <w:r>
        <w:t>: P.L.1997, c.29, s.4)</w:t>
      </w:r>
    </w:p>
    <w:p w:rsidR="00893D42" w:rsidRDefault="00893D42" w:rsidP="00686AEB"/>
    <w:p w:rsidR="004B2963" w:rsidRDefault="002E1CF8" w:rsidP="00686AEB">
      <w:r>
        <w:tab/>
        <w:t>3.</w:t>
      </w:r>
      <w:r>
        <w:tab/>
        <w:t>Section 3 of P.L.2001, c.199 (C.5:5-129) is amended to read as follows:</w:t>
      </w:r>
    </w:p>
    <w:p w:rsidR="002E1CF8" w:rsidRDefault="002E1CF8" w:rsidP="002E1CF8">
      <w:r>
        <w:tab/>
        <w:t>3.</w:t>
      </w:r>
      <w:r>
        <w:tab/>
        <w:t>As used in this act:</w:t>
      </w:r>
    </w:p>
    <w:p w:rsidR="002E1CF8" w:rsidRDefault="002E1CF8" w:rsidP="002E1CF8">
      <w:r>
        <w:tab/>
        <w:t>"Account holder" means a resident of this State over age 18 who establishes an account pursuant to this act through which account wagers are placed.</w:t>
      </w:r>
    </w:p>
    <w:p w:rsidR="002E1CF8" w:rsidRDefault="002E1CF8" w:rsidP="002E1CF8">
      <w:r>
        <w:tab/>
        <w:t xml:space="preserve">"Account wagering" means a form of </w:t>
      </w:r>
      <w:proofErr w:type="spellStart"/>
      <w:r>
        <w:t>parimutuel</w:t>
      </w:r>
      <w:proofErr w:type="spellEnd"/>
      <w:r>
        <w:t xml:space="preserve"> wagering in which an account holder may deposit money in an account with the account wagering licensee and then use the account balance to pay for </w:t>
      </w:r>
      <w:proofErr w:type="spellStart"/>
      <w:r>
        <w:t>parimutuel</w:t>
      </w:r>
      <w:proofErr w:type="spellEnd"/>
      <w:r>
        <w:t xml:space="preserve"> wagers by the account holder.</w:t>
      </w:r>
    </w:p>
    <w:p w:rsidR="002E1CF8" w:rsidRDefault="002E1CF8" w:rsidP="002E1CF8">
      <w:r>
        <w:tab/>
        <w:t>"Account wagering licensee" means the New Jersey Sports and Exposition Authority or its assignee, provided that the commission has granted its approval for the authority to establish an account wagering system as provided for in this act.</w:t>
      </w:r>
    </w:p>
    <w:p w:rsidR="002E1CF8" w:rsidRDefault="002E1CF8" w:rsidP="002E1CF8">
      <w:r>
        <w:tab/>
        <w:t>"Account wagering system" means the system through which account wagers are processed by the account wagering licensee pursuant to this act.</w:t>
      </w:r>
    </w:p>
    <w:p w:rsidR="002E1CF8" w:rsidRDefault="002E1CF8" w:rsidP="002E1CF8">
      <w:r>
        <w:tab/>
        <w:t>"Applicant" means the New Jersey Sports and Exposition Authority or another entity that submits an application to the commission for a license to establish and conduct an off-track wagering facility pursuant to this act.</w:t>
      </w:r>
    </w:p>
    <w:p w:rsidR="002E1CF8" w:rsidRDefault="002E1CF8" w:rsidP="002E1CF8">
      <w:r>
        <w:tab/>
        <w:t>"Authority" means the New Jersey Sports and Exposition Authority created by section 4 of P.L.1971, c.137 (C.5:10-4).</w:t>
      </w:r>
    </w:p>
    <w:p w:rsidR="002E1CF8" w:rsidRDefault="002E1CF8" w:rsidP="002E1CF8">
      <w:r>
        <w:tab/>
        <w:t xml:space="preserve">"Backstretch </w:t>
      </w:r>
      <w:proofErr w:type="spellStart"/>
      <w:r>
        <w:t>Benevolency</w:t>
      </w:r>
      <w:proofErr w:type="spellEnd"/>
      <w:r>
        <w:t xml:space="preserve">" means the Backstretch </w:t>
      </w:r>
      <w:proofErr w:type="spellStart"/>
      <w:r>
        <w:t>Benevolency</w:t>
      </w:r>
      <w:proofErr w:type="spellEnd"/>
      <w:r>
        <w:t xml:space="preserve"> Programs Fund established pursuant to section 1 of P.L.1993, c.15 (C.5:5-44.8).</w:t>
      </w:r>
    </w:p>
    <w:p w:rsidR="002E1CF8" w:rsidRDefault="002E1CF8" w:rsidP="002E1CF8">
      <w:r>
        <w:tab/>
        <w:t>"Breeders and Stallions" means the distribution from the special trust account created pursuant to section 46 a. (2) of P.L.1940, c.17 (C.5:5-66) for the purposes of subparagraph (c) of that citation.</w:t>
      </w:r>
    </w:p>
    <w:p w:rsidR="002E1CF8" w:rsidRDefault="002E1CF8" w:rsidP="002E1CF8">
      <w:r>
        <w:tab/>
        <w:t>"Breeding and Development" means the New Jersey Horse Breeding and Development Account established pursuant to section 5 of P.L.1967, c.40 (C.5:5-88).</w:t>
      </w:r>
    </w:p>
    <w:p w:rsidR="002E1CF8" w:rsidRDefault="002E1CF8" w:rsidP="002E1CF8">
      <w:r>
        <w:tab/>
        <w:t>"Commission" means the New Jersey Racing Commission created by section 1 of P.L.1940, c.17 (C.5:5-22).</w:t>
      </w:r>
    </w:p>
    <w:p w:rsidR="002E1CF8" w:rsidRDefault="002E1CF8" w:rsidP="002E1CF8">
      <w:r>
        <w:tab/>
        <w:t>"Executive Director" means the Executive Director of the commission.</w:t>
      </w:r>
    </w:p>
    <w:p w:rsidR="002E1CF8" w:rsidRDefault="002E1CF8" w:rsidP="002E1CF8">
      <w:r>
        <w:tab/>
        <w:t>"Health and Welfare" means moneys distributed to the Standardbred Breeders' and Owners' Association for the administration of a health benefits program pursuant to section 46 a. (5) of P.L.1940, c.17 (C.5:5-66).</w:t>
      </w:r>
    </w:p>
    <w:p w:rsidR="002E1CF8" w:rsidRDefault="002E1CF8" w:rsidP="002E1CF8">
      <w:r>
        <w:tab/>
        <w:t>"In-State host track" means a racetrack within this State which is operated by a permit holder which conducts a horse race upon which account wagers are placed pursuant to this act.</w:t>
      </w:r>
    </w:p>
    <w:p w:rsidR="002E1CF8" w:rsidRDefault="002E1CF8" w:rsidP="002E1CF8">
      <w:r>
        <w:tab/>
        <w:t>"In-State sending track" means a racetrack within this State which is operated by a permit holder and is equipped to conduct off-track simulcasting.</w:t>
      </w:r>
    </w:p>
    <w:p w:rsidR="002E1CF8" w:rsidRDefault="002E1CF8" w:rsidP="002E1CF8">
      <w:r>
        <w:tab/>
        <w:t>"In-State track" means an in-State host track or an in-State sending track.</w:t>
      </w:r>
    </w:p>
    <w:p w:rsidR="002E1CF8" w:rsidRDefault="002E1CF8" w:rsidP="002E1CF8">
      <w:r>
        <w:tab/>
        <w:t xml:space="preserve">"Interstate common pool" means the </w:t>
      </w:r>
      <w:proofErr w:type="spellStart"/>
      <w:r>
        <w:t>parimutuel</w:t>
      </w:r>
      <w:proofErr w:type="spellEnd"/>
      <w:r>
        <w:t xml:space="preserve"> pool established within this State or in another state or foreign nation within which is combined </w:t>
      </w:r>
      <w:proofErr w:type="spellStart"/>
      <w:r>
        <w:t>parimutuel</w:t>
      </w:r>
      <w:proofErr w:type="spellEnd"/>
      <w:r>
        <w:t xml:space="preserve"> pools of one or more receiving tracks located in one or more states or foreign nations upon a race at an out-of-State sending track or out-of-State host track for the purpose of establishing payoff prices in the various jurisdictions.</w:t>
      </w:r>
    </w:p>
    <w:p w:rsidR="002E1CF8" w:rsidRDefault="002E1CF8" w:rsidP="002E1CF8">
      <w:r>
        <w:tab/>
        <w:t>"Jockey's Health and Welfare" means a health and welfare trust established by the organization certified by the New Jersey Racing Commission as representing a majority of the active licensed thoroughbred jockeys in New Jersey for the purpose of providing health and welfare benefits to active, disabled and retired New Jersey jockeys and their dependents based upon reasonable criteria by that organization.</w:t>
      </w:r>
    </w:p>
    <w:p w:rsidR="002E1CF8" w:rsidRDefault="002E1CF8" w:rsidP="002E1CF8">
      <w:r>
        <w:tab/>
        <w:t>"New Jersey Racing Industry Special Fund" means the fund established pursuant to section 27 of this act.</w:t>
      </w:r>
    </w:p>
    <w:p w:rsidR="002E1CF8" w:rsidRDefault="002E1CF8" w:rsidP="002E1CF8">
      <w:r>
        <w:tab/>
        <w:t>"New Jersey Thoroughbred Horsemen's Association" means the association representing the majority of New Jersey thoroughbred owners and trainers responsible for receiving and distributing funds for programs designed to aid thoroughbred horsemen.</w:t>
      </w:r>
    </w:p>
    <w:p w:rsidR="002E1CF8" w:rsidRDefault="002E1CF8" w:rsidP="002E1CF8">
      <w:r>
        <w:tab/>
        <w:t xml:space="preserve">"Off-track simulcasting" means the simultaneous audio or visual transmission of horse races conducted at in-State and out-of-State racetracks to off-track wagering facilities and </w:t>
      </w:r>
      <w:proofErr w:type="spellStart"/>
      <w:r>
        <w:t>parimutuel</w:t>
      </w:r>
      <w:proofErr w:type="spellEnd"/>
      <w:r>
        <w:t xml:space="preserve"> wagering at those off-track wagering facilities on the results of those races.</w:t>
      </w:r>
    </w:p>
    <w:p w:rsidR="002E1CF8" w:rsidRDefault="002E1CF8" w:rsidP="002E1CF8">
      <w:r>
        <w:tab/>
        <w:t xml:space="preserve">"Off-track wagering" means </w:t>
      </w:r>
      <w:proofErr w:type="spellStart"/>
      <w:r>
        <w:t>parimutuel</w:t>
      </w:r>
      <w:proofErr w:type="spellEnd"/>
      <w:r>
        <w:t xml:space="preserve"> wagering at an off-track wagering facility as authorized under this act.</w:t>
      </w:r>
    </w:p>
    <w:p w:rsidR="002E1CF8" w:rsidRDefault="002E1CF8" w:rsidP="002E1CF8">
      <w:r>
        <w:tab/>
        <w:t xml:space="preserve">"Off-track wagering facility" means a licensed facility, other than a racetrack, at which </w:t>
      </w:r>
      <w:proofErr w:type="spellStart"/>
      <w:r>
        <w:t>parimutuel</w:t>
      </w:r>
      <w:proofErr w:type="spellEnd"/>
      <w:r>
        <w:t xml:space="preserve"> wagering is conducted pursuant to this act.</w:t>
      </w:r>
    </w:p>
    <w:p w:rsidR="002E1CF8" w:rsidRDefault="002E1CF8" w:rsidP="002E1CF8">
      <w:r>
        <w:tab/>
        <w:t>"Off-track wagering licensee" means the New Jersey Sports and Exposition Authority or its assignee, or another entity to which the commission has granted its approval to conduct an off-track wagering facility as provided for in this act.</w:t>
      </w:r>
    </w:p>
    <w:p w:rsidR="002E1CF8" w:rsidRDefault="002E1CF8" w:rsidP="002E1CF8">
      <w:r>
        <w:tab/>
        <w:t>"Out-of-State host track" means a racetrack in a jurisdiction other than the State of New Jersey, the operator of which is lawfully permitted to conduct a horse race meeting and which conducts horse races upon which account wagers may be placed pursuant to this act.</w:t>
      </w:r>
    </w:p>
    <w:p w:rsidR="002E1CF8" w:rsidRDefault="002E1CF8" w:rsidP="002E1CF8">
      <w:r>
        <w:tab/>
        <w:t>"Out-of-State sending track" means a racetrack in a jurisdiction other than the State of New Jersey which is equipped to conduct off-track simulcasting and the operator of which is lawfully permitted to conduct a horse race meeting and to provide simulcast horse races to off-track wagering facilities in this State.</w:t>
      </w:r>
    </w:p>
    <w:p w:rsidR="002E1CF8" w:rsidRDefault="002E1CF8" w:rsidP="002E1CF8">
      <w:r>
        <w:tab/>
        <w:t>"Out-of-State track" means an out-of-State host track or an out-of-State sending track.</w:t>
      </w:r>
    </w:p>
    <w:p w:rsidR="002E1CF8" w:rsidRDefault="002E1CF8" w:rsidP="002E1CF8">
      <w:r>
        <w:tab/>
        <w:t xml:space="preserve">"Outstanding </w:t>
      </w:r>
      <w:proofErr w:type="spellStart"/>
      <w:r>
        <w:t>parimutuel</w:t>
      </w:r>
      <w:proofErr w:type="spellEnd"/>
      <w:r>
        <w:t xml:space="preserve"> ticket" means a winning </w:t>
      </w:r>
      <w:proofErr w:type="spellStart"/>
      <w:r>
        <w:t>parimutuel</w:t>
      </w:r>
      <w:proofErr w:type="spellEnd"/>
      <w:r>
        <w:t xml:space="preserve"> ticket which is not claimed within </w:t>
      </w:r>
      <w:r w:rsidRPr="002E1CF8">
        <w:rPr>
          <w:rFonts w:ascii="Albertus Extra Bold" w:hAnsi="Albertus Extra Bold"/>
          <w:b/>
        </w:rPr>
        <w:t>[</w:t>
      </w:r>
      <w:r>
        <w:t>six months</w:t>
      </w:r>
      <w:r w:rsidRPr="002E1CF8">
        <w:rPr>
          <w:rFonts w:ascii="Albertus Extra Bold" w:hAnsi="Albertus Extra Bold"/>
          <w:b/>
        </w:rPr>
        <w:t>]</w:t>
      </w:r>
      <w:r>
        <w:t xml:space="preserve"> </w:t>
      </w:r>
      <w:r w:rsidR="00966F68">
        <w:rPr>
          <w:u w:val="single"/>
        </w:rPr>
        <w:t>12 months</w:t>
      </w:r>
      <w:r>
        <w:t xml:space="preserve"> of sale.</w:t>
      </w:r>
    </w:p>
    <w:p w:rsidR="002E1CF8" w:rsidRDefault="002E1CF8" w:rsidP="002E1CF8">
      <w:r>
        <w:tab/>
        <w:t>"</w:t>
      </w:r>
      <w:proofErr w:type="spellStart"/>
      <w:r>
        <w:t>Parimutuel</w:t>
      </w:r>
      <w:proofErr w:type="spellEnd"/>
      <w:r>
        <w:t>" means any system whereby wagers with respect to the outcome of a horse race are placed with, or in, a wagering pool conducted by an authorized person, and in which the participants are wagering with each other and not against the person conducting the wagering pool.</w:t>
      </w:r>
    </w:p>
    <w:p w:rsidR="002E1CF8" w:rsidRDefault="002E1CF8" w:rsidP="002E1CF8">
      <w:r>
        <w:tab/>
        <w:t>"Participation agreement" means the written contract entered into prior to the effective date of P.L.2011, c.26, that provides for the establishment or implementation of either (a) an off-track wagering facility or facilities or (b) an account wagering system.  Each such contract shall set forth the manner in which the off-track wagering facility or facilities or the account wagering system shall be managed, operated and capitalized, as well as how expenses and revenues shall be allocated and distributed by and among the authority and the other eligible participants subject to the agreement.</w:t>
      </w:r>
    </w:p>
    <w:p w:rsidR="002E1CF8" w:rsidRDefault="002E1CF8" w:rsidP="002E1CF8">
      <w:r>
        <w:tab/>
        <w:t>"Permit holder" means the holder of an annual permit to conduct a horse race meeting issued by the commission.</w:t>
      </w:r>
    </w:p>
    <w:p w:rsidR="002E1CF8" w:rsidRDefault="002E1CF8" w:rsidP="002E1CF8">
      <w:r>
        <w:tab/>
        <w:t xml:space="preserve">"Racetrack" means the physical facility where a permit holder conducts a horse race meeting with </w:t>
      </w:r>
      <w:proofErr w:type="spellStart"/>
      <w:r>
        <w:t>parimutuel</w:t>
      </w:r>
      <w:proofErr w:type="spellEnd"/>
      <w:r>
        <w:t xml:space="preserve"> wagering.</w:t>
      </w:r>
    </w:p>
    <w:p w:rsidR="002E1CF8" w:rsidRDefault="002E1CF8" w:rsidP="002E1CF8">
      <w:r>
        <w:tab/>
        <w:t>"Racing costs" means the prospective and actual costs for all licensing, investigation, operation, regulation, supervision and enforcement activities and functions performed by the commission.</w:t>
      </w:r>
    </w:p>
    <w:p w:rsidR="002E1CF8" w:rsidRDefault="002E1CF8" w:rsidP="002E1CF8">
      <w:r>
        <w:tab/>
        <w:t>"Simulcast horse races" means horse races conducted at an in-State sending track or an out-of-State sending track, as the case may be, and transmitted simultaneously by picture to a receiving track or an off-track wagering facility.</w:t>
      </w:r>
    </w:p>
    <w:p w:rsidR="002E1CF8" w:rsidRDefault="002E1CF8" w:rsidP="002E1CF8">
      <w:r>
        <w:tab/>
        <w:t>"Sire Stakes" means the Sire Stakes Program established pursuant to section 1 of P.L.1971, c.85 (C.5:5-91).</w:t>
      </w:r>
    </w:p>
    <w:p w:rsidR="002E1CF8" w:rsidRDefault="002E1CF8" w:rsidP="002E1CF8">
      <w:r>
        <w:tab/>
        <w:t xml:space="preserve">"Standardbred Drivers' Health and Welfare" means a health and welfare trust established by the Standardbred Breeders' and Owners' Association of New Jersey for the purpose of providing health and welfare benefits to active, disabled and retired New Jersey </w:t>
      </w:r>
      <w:proofErr w:type="spellStart"/>
      <w:r>
        <w:t>standardbred</w:t>
      </w:r>
      <w:proofErr w:type="spellEnd"/>
      <w:r>
        <w:t xml:space="preserve"> drivers and their dependents based upon reasonable criteria by that organization.</w:t>
      </w:r>
    </w:p>
    <w:p w:rsidR="002E1CF8" w:rsidRDefault="002E1CF8" w:rsidP="002E1CF8">
      <w:r>
        <w:tab/>
        <w:t xml:space="preserve">"Takeout" means that portion of a wager which is deducted from or not included in the </w:t>
      </w:r>
      <w:proofErr w:type="spellStart"/>
      <w:r>
        <w:t>parimutuel</w:t>
      </w:r>
      <w:proofErr w:type="spellEnd"/>
      <w:r>
        <w:t xml:space="preserve"> pool, and which is distributed other than to persons placing wagers.</w:t>
      </w:r>
    </w:p>
    <w:p w:rsidR="002E1CF8" w:rsidRDefault="002E1CF8" w:rsidP="00686AEB">
      <w:r>
        <w:tab/>
        <w:t>"Thoroughbred Breeders and Stallions" means the special trust account created pursuant to section 46 b.(1)(e) of P.L.1940, c.17 (C.5:5-66).</w:t>
      </w:r>
    </w:p>
    <w:p w:rsidR="00AE70B9" w:rsidRDefault="002E1CF8" w:rsidP="00AE70B9">
      <w:r>
        <w:t>(</w:t>
      </w:r>
      <w:proofErr w:type="spellStart"/>
      <w:r>
        <w:t>cf</w:t>
      </w:r>
      <w:proofErr w:type="spellEnd"/>
      <w:r>
        <w:t>: P.L.2011, c.26, s.2)</w:t>
      </w:r>
      <w:r w:rsidR="00AE70B9">
        <w:br w:type="page"/>
      </w:r>
    </w:p>
    <w:p w:rsidR="005E5FDE" w:rsidRDefault="005E5FDE" w:rsidP="00686AEB">
      <w:r>
        <w:tab/>
        <w:t>4.</w:t>
      </w:r>
      <w:r>
        <w:tab/>
        <w:t>Section 2 of P.L.1992, c.19 (</w:t>
      </w:r>
      <w:r w:rsidR="000B6EAE">
        <w:t>C.</w:t>
      </w:r>
      <w:r w:rsidR="00996657">
        <w:t>5:12</w:t>
      </w:r>
      <w:r>
        <w:t>-192) is amended to read as follows:</w:t>
      </w:r>
    </w:p>
    <w:p w:rsidR="005E5FDE" w:rsidRDefault="005E5FDE" w:rsidP="005E5FDE">
      <w:r>
        <w:tab/>
        <w:t>2.</w:t>
      </w:r>
      <w:r>
        <w:tab/>
        <w:t>As used in sections 1 through 20 of this act:</w:t>
      </w:r>
    </w:p>
    <w:p w:rsidR="005E5FDE" w:rsidRDefault="005E5FDE" w:rsidP="005E5FDE">
      <w:r>
        <w:tab/>
        <w:t xml:space="preserve">"Casino" means a licensed casino or gambling house located in Atlantic City at which casino gambling is conducted pursuant to the provisions of P.L.1977, c.110 (C.5:12-1 et seq.).  </w:t>
      </w:r>
    </w:p>
    <w:p w:rsidR="005E5FDE" w:rsidRDefault="005E5FDE" w:rsidP="005E5FDE">
      <w:r>
        <w:tab/>
        <w:t xml:space="preserve">"Casino simulcasting" means the simultaneous transmission by picture of running or harness horse races conducted at race tracks to casinos and </w:t>
      </w:r>
      <w:proofErr w:type="spellStart"/>
      <w:r>
        <w:t>parimutuel</w:t>
      </w:r>
      <w:proofErr w:type="spellEnd"/>
      <w:r>
        <w:t xml:space="preserve"> wagering at those gambling establishments on the results of those races.  </w:t>
      </w:r>
    </w:p>
    <w:p w:rsidR="005E5FDE" w:rsidRDefault="005E5FDE" w:rsidP="005E5FDE">
      <w:r>
        <w:tab/>
        <w:t xml:space="preserve">"In-State sending track" means a racetrack within this State which is operated by a permit holder and is equipped to conduct casino simulcasting.  </w:t>
      </w:r>
    </w:p>
    <w:p w:rsidR="005E5FDE" w:rsidRDefault="005E5FDE" w:rsidP="005E5FDE">
      <w:r>
        <w:tab/>
        <w:t xml:space="preserve">"Interstate common pool" means a </w:t>
      </w:r>
      <w:proofErr w:type="spellStart"/>
      <w:r>
        <w:t>parimutuel</w:t>
      </w:r>
      <w:proofErr w:type="spellEnd"/>
      <w:r>
        <w:t xml:space="preserve"> pool established within this State or in another state or foreign nation within which is combined </w:t>
      </w:r>
      <w:proofErr w:type="spellStart"/>
      <w:r>
        <w:t>parimutuel</w:t>
      </w:r>
      <w:proofErr w:type="spellEnd"/>
      <w:r>
        <w:t xml:space="preserve"> pools of one or more receiving tracks located in one or more states or foreign nations upon a race at a sending track located outside of this State for the purpose of establishing pay-off prices in the various jurisdictions.  </w:t>
      </w:r>
    </w:p>
    <w:p w:rsidR="005E5FDE" w:rsidRDefault="005E5FDE" w:rsidP="005E5FDE">
      <w:r>
        <w:tab/>
        <w:t xml:space="preserve">"Out-of-State sending track" means a racetrack in a jurisdiction other than the State of New Jersey which is equipped to conduct casino simulcasting and the operator of which is lawfully permitted to conduct a horse race meeting and to provide simulcast horse races to a casino in this State.  </w:t>
      </w:r>
    </w:p>
    <w:p w:rsidR="005E5FDE" w:rsidRDefault="005E5FDE" w:rsidP="005E5FDE">
      <w:r>
        <w:tab/>
        <w:t xml:space="preserve">"Outstanding </w:t>
      </w:r>
      <w:proofErr w:type="spellStart"/>
      <w:r>
        <w:t>parimutuel</w:t>
      </w:r>
      <w:proofErr w:type="spellEnd"/>
      <w:r>
        <w:t xml:space="preserve"> ticket" means a winning </w:t>
      </w:r>
      <w:proofErr w:type="spellStart"/>
      <w:r>
        <w:t>parimutuel</w:t>
      </w:r>
      <w:proofErr w:type="spellEnd"/>
      <w:r>
        <w:t xml:space="preserve"> ticket which is not claimed within </w:t>
      </w:r>
      <w:r w:rsidRPr="005E5FDE">
        <w:rPr>
          <w:rFonts w:ascii="Albertus Extra Bold" w:hAnsi="Albertus Extra Bold"/>
          <w:b/>
        </w:rPr>
        <w:t>[</w:t>
      </w:r>
      <w:r>
        <w:t>six months</w:t>
      </w:r>
      <w:r w:rsidRPr="005E5FDE">
        <w:rPr>
          <w:rFonts w:ascii="Albertus Extra Bold" w:hAnsi="Albertus Extra Bold"/>
          <w:b/>
        </w:rPr>
        <w:t>]</w:t>
      </w:r>
      <w:r>
        <w:t xml:space="preserve"> </w:t>
      </w:r>
      <w:r w:rsidR="0074743F">
        <w:rPr>
          <w:u w:val="single"/>
        </w:rPr>
        <w:t>12 months</w:t>
      </w:r>
      <w:r>
        <w:t xml:space="preserve"> of sale.  </w:t>
      </w:r>
    </w:p>
    <w:p w:rsidR="005E5FDE" w:rsidRDefault="005E5FDE" w:rsidP="005E5FDE">
      <w:r>
        <w:tab/>
        <w:t xml:space="preserve">"Permit holder" means the holder of an annual permit to conduct a horse race meeting issued by the New Jersey Racing Commission.  </w:t>
      </w:r>
    </w:p>
    <w:p w:rsidR="005E5FDE" w:rsidRDefault="005E5FDE" w:rsidP="005E5FDE">
      <w:r>
        <w:tab/>
        <w:t>"Simulcast horse race" means a running or harness horse race conducted at a racetrack which is simultaneously transmitted by picture to a casino.</w:t>
      </w:r>
    </w:p>
    <w:p w:rsidR="005E5FDE" w:rsidRDefault="005E5FDE" w:rsidP="005E5FDE">
      <w:r>
        <w:t>(</w:t>
      </w:r>
      <w:proofErr w:type="spellStart"/>
      <w:r>
        <w:t>cf</w:t>
      </w:r>
      <w:proofErr w:type="spellEnd"/>
      <w:r>
        <w:t>: P.L.1992, c.19, s.2)</w:t>
      </w:r>
    </w:p>
    <w:p w:rsidR="005E5FDE" w:rsidRDefault="005E5FDE" w:rsidP="00686AEB"/>
    <w:p w:rsidR="006F50A0" w:rsidRPr="00C2729E" w:rsidRDefault="006F50A0" w:rsidP="006F50A0">
      <w:pPr>
        <w:rPr>
          <w:u w:val="single"/>
        </w:rPr>
      </w:pPr>
      <w:r>
        <w:tab/>
      </w:r>
      <w:r w:rsidRPr="00C0641F">
        <w:rPr>
          <w:rFonts w:ascii="Albertus Extra Bold" w:hAnsi="Albertus Extra Bold"/>
          <w:b/>
          <w:bCs/>
          <w:vertAlign w:val="superscript"/>
        </w:rPr>
        <w:t>1</w:t>
      </w:r>
      <w:r w:rsidRPr="00C2729E">
        <w:rPr>
          <w:u w:val="single"/>
        </w:rPr>
        <w:t>5.</w:t>
      </w:r>
      <w:r w:rsidRPr="00C2729E">
        <w:rPr>
          <w:u w:val="single"/>
        </w:rPr>
        <w:tab/>
        <w:t xml:space="preserve">a.  Notwithstanding the provisions of any other law, rule, or regulation to the contrary, winning outstanding </w:t>
      </w:r>
      <w:proofErr w:type="spellStart"/>
      <w:r w:rsidRPr="00C2729E">
        <w:rPr>
          <w:u w:val="single"/>
        </w:rPr>
        <w:t>parimutuel</w:t>
      </w:r>
      <w:proofErr w:type="spellEnd"/>
      <w:r w:rsidRPr="00C2729E">
        <w:rPr>
          <w:u w:val="single"/>
        </w:rPr>
        <w:t xml:space="preserve"> tickets purchased from the period beginning on September 16, 2019 and ending on the date of the end of the Public Health Emergency declared by the Governor in Executive Order No. 103 of 2020</w:t>
      </w:r>
      <w:r>
        <w:rPr>
          <w:u w:val="single"/>
        </w:rPr>
        <w:t xml:space="preserve"> and as extended</w:t>
      </w:r>
      <w:r w:rsidRPr="00C2729E">
        <w:rPr>
          <w:u w:val="single"/>
        </w:rPr>
        <w:t xml:space="preserve"> shall be eligible to</w:t>
      </w:r>
      <w:r>
        <w:rPr>
          <w:u w:val="single"/>
        </w:rPr>
        <w:t xml:space="preserve"> be</w:t>
      </w:r>
      <w:r w:rsidRPr="00C2729E">
        <w:rPr>
          <w:u w:val="single"/>
        </w:rPr>
        <w:t xml:space="preserve"> claim</w:t>
      </w:r>
      <w:r>
        <w:rPr>
          <w:u w:val="single"/>
        </w:rPr>
        <w:t>ed and shall be payable</w:t>
      </w:r>
      <w:r w:rsidRPr="00C2729E">
        <w:rPr>
          <w:u w:val="single"/>
        </w:rPr>
        <w:t xml:space="preserve"> </w:t>
      </w:r>
      <w:r>
        <w:rPr>
          <w:u w:val="single"/>
        </w:rPr>
        <w:t>during the period ending</w:t>
      </w:r>
      <w:r w:rsidRPr="00C2729E">
        <w:rPr>
          <w:u w:val="single"/>
        </w:rPr>
        <w:t xml:space="preserve"> one year following the end of the</w:t>
      </w:r>
      <w:r>
        <w:rPr>
          <w:u w:val="single"/>
        </w:rPr>
        <w:t xml:space="preserve"> Public Health Emergency</w:t>
      </w:r>
      <w:r w:rsidRPr="00C2729E">
        <w:rPr>
          <w:u w:val="single"/>
        </w:rPr>
        <w:t>.</w:t>
      </w:r>
    </w:p>
    <w:p w:rsidR="006F50A0" w:rsidRPr="00C2729E" w:rsidRDefault="006F50A0" w:rsidP="006F50A0">
      <w:pPr>
        <w:rPr>
          <w:u w:val="single"/>
        </w:rPr>
      </w:pPr>
      <w:r w:rsidRPr="00583253">
        <w:tab/>
      </w:r>
      <w:r w:rsidRPr="00C2729E">
        <w:rPr>
          <w:u w:val="single"/>
        </w:rPr>
        <w:t>b.</w:t>
      </w:r>
      <w:r w:rsidRPr="00C2729E">
        <w:rPr>
          <w:u w:val="single"/>
        </w:rPr>
        <w:tab/>
      </w:r>
      <w:r w:rsidRPr="00DA587A">
        <w:rPr>
          <w:u w:val="single"/>
        </w:rPr>
        <w:t xml:space="preserve">Notwithstanding the provisions of this act or any other law, rule, or regulation to the contrary, unclaimed cash vouchers on horse racing </w:t>
      </w:r>
      <w:r>
        <w:rPr>
          <w:u w:val="single"/>
        </w:rPr>
        <w:t xml:space="preserve">issued or </w:t>
      </w:r>
      <w:r w:rsidRPr="00DA587A">
        <w:rPr>
          <w:u w:val="single"/>
        </w:rPr>
        <w:t>purchased since</w:t>
      </w:r>
      <w:r>
        <w:rPr>
          <w:u w:val="single"/>
        </w:rPr>
        <w:t xml:space="preserve"> </w:t>
      </w:r>
      <w:r w:rsidRPr="00DA587A">
        <w:rPr>
          <w:u w:val="single"/>
        </w:rPr>
        <w:t>March 16, 2017</w:t>
      </w:r>
      <w:r>
        <w:rPr>
          <w:u w:val="single"/>
        </w:rPr>
        <w:t xml:space="preserve"> </w:t>
      </w:r>
      <w:r w:rsidRPr="00DA587A">
        <w:rPr>
          <w:u w:val="single"/>
        </w:rPr>
        <w:t>shall be eligible to be claimed and shall be payable during the period ending one year following the end of the</w:t>
      </w:r>
      <w:r>
        <w:rPr>
          <w:u w:val="single"/>
        </w:rPr>
        <w:t xml:space="preserve"> </w:t>
      </w:r>
      <w:r w:rsidRPr="00DA587A">
        <w:rPr>
          <w:u w:val="single"/>
        </w:rPr>
        <w:t>Public Health Emergency declared by the Governor in Executive Order No. 103 of 2020</w:t>
      </w:r>
      <w:r>
        <w:rPr>
          <w:u w:val="single"/>
        </w:rPr>
        <w:t xml:space="preserve"> and as extended</w:t>
      </w:r>
      <w:r w:rsidRPr="00DA587A">
        <w:rPr>
          <w:u w:val="single"/>
        </w:rPr>
        <w:t>.</w:t>
      </w:r>
      <w:r>
        <w:rPr>
          <w:u w:val="single"/>
        </w:rPr>
        <w:t xml:space="preserve">  The one-year extension shall apply to unclaimed cash vouchers that reach the three-year expiration date before the end of the Public Health Emergency.</w:t>
      </w:r>
    </w:p>
    <w:p w:rsidR="006F50A0" w:rsidRPr="009C5033" w:rsidRDefault="006F50A0" w:rsidP="006F50A0">
      <w:pPr>
        <w:rPr>
          <w:b/>
          <w:bCs/>
          <w:vertAlign w:val="superscript"/>
        </w:rPr>
      </w:pPr>
      <w:r w:rsidRPr="00583253">
        <w:tab/>
      </w:r>
      <w:r w:rsidRPr="00C2729E">
        <w:rPr>
          <w:u w:val="single"/>
        </w:rPr>
        <w:t>c.</w:t>
      </w:r>
      <w:r w:rsidRPr="00C2729E">
        <w:rPr>
          <w:u w:val="single"/>
        </w:rPr>
        <w:tab/>
        <w:t xml:space="preserve">Notwithstanding the provisions of any other law, rule, or regulation to the contrary, all sums held by a permit holder that conducts harness or thoroughbred races for payment of outstanding </w:t>
      </w:r>
      <w:proofErr w:type="spellStart"/>
      <w:r w:rsidRPr="00C2729E">
        <w:rPr>
          <w:u w:val="single"/>
        </w:rPr>
        <w:t>parimutuel</w:t>
      </w:r>
      <w:proofErr w:type="spellEnd"/>
      <w:r w:rsidRPr="00C2729E">
        <w:rPr>
          <w:u w:val="single"/>
        </w:rPr>
        <w:t xml:space="preserve"> tickets and unclaimed cash vouchers shall not be paid to any account, as required by law, until one year following the end of the Public Health Emergency declared by the Governor in Executive Order No. 103 of 2020</w:t>
      </w:r>
      <w:r>
        <w:rPr>
          <w:u w:val="single"/>
        </w:rPr>
        <w:t xml:space="preserve"> and as extended</w:t>
      </w:r>
      <w:r w:rsidRPr="00C2729E">
        <w:rPr>
          <w:u w:val="single"/>
        </w:rPr>
        <w:t xml:space="preserve">, to allow a person or persons entitled to such tickets and vouchers to claim the </w:t>
      </w:r>
      <w:r>
        <w:rPr>
          <w:u w:val="single"/>
        </w:rPr>
        <w:t>proceeds</w:t>
      </w:r>
      <w:r w:rsidRPr="00C2729E">
        <w:rPr>
          <w:u w:val="single"/>
        </w:rPr>
        <w:t>, pursuant to the provisions of subsections a. and b. of this section.</w:t>
      </w:r>
      <w:r w:rsidRPr="00D73B70">
        <w:rPr>
          <w:rFonts w:ascii="Albertus Extra Bold" w:hAnsi="Albertus Extra Bold"/>
          <w:b/>
          <w:bCs/>
          <w:vertAlign w:val="superscript"/>
        </w:rPr>
        <w:t>1</w:t>
      </w:r>
    </w:p>
    <w:p w:rsidR="006F50A0" w:rsidRPr="00D71D68" w:rsidRDefault="006F50A0" w:rsidP="00686AEB"/>
    <w:p w:rsidR="00686AEB" w:rsidRPr="00AA7880" w:rsidRDefault="00686AEB" w:rsidP="00686AEB">
      <w:r>
        <w:tab/>
      </w:r>
      <w:r w:rsidR="006F50A0">
        <w:rPr>
          <w:rFonts w:ascii="Albertus Extra Bold" w:hAnsi="Albertus Extra Bold"/>
          <w:b/>
          <w:vertAlign w:val="superscript"/>
        </w:rPr>
        <w:t>1</w:t>
      </w:r>
      <w:r w:rsidR="006F50A0" w:rsidRPr="006F50A0">
        <w:rPr>
          <w:rFonts w:ascii="Albertus Extra Bold" w:hAnsi="Albertus Extra Bold"/>
          <w:b/>
        </w:rPr>
        <w:t>[</w:t>
      </w:r>
      <w:r w:rsidR="009D677E">
        <w:t>5</w:t>
      </w:r>
      <w:r w:rsidR="004B2963">
        <w:t>.</w:t>
      </w:r>
      <w:r w:rsidR="006F50A0" w:rsidRPr="006F50A0">
        <w:rPr>
          <w:rFonts w:ascii="Albertus Extra Bold" w:hAnsi="Albertus Extra Bold"/>
          <w:b/>
        </w:rPr>
        <w:t>]</w:t>
      </w:r>
      <w:r w:rsidR="006F50A0">
        <w:rPr>
          <w:rFonts w:ascii="Albertus Extra Bold" w:hAnsi="Albertus Extra Bold"/>
          <w:b/>
        </w:rPr>
        <w:t xml:space="preserve"> </w:t>
      </w:r>
      <w:r w:rsidR="006F50A0">
        <w:rPr>
          <w:u w:val="single"/>
        </w:rPr>
        <w:t>6.</w:t>
      </w:r>
      <w:r w:rsidR="006F50A0">
        <w:rPr>
          <w:rFonts w:ascii="Albertus Extra Bold" w:hAnsi="Albertus Extra Bold"/>
          <w:b/>
          <w:vertAlign w:val="superscript"/>
        </w:rPr>
        <w:t>1</w:t>
      </w:r>
      <w:r w:rsidR="004B2963">
        <w:tab/>
      </w:r>
      <w:r w:rsidR="009A445C">
        <w:t>This act shall take effect</w:t>
      </w:r>
      <w:r w:rsidR="004B2963">
        <w:t xml:space="preserve"> immediately.</w:t>
      </w:r>
    </w:p>
    <w:sectPr w:rsidR="00686AEB" w:rsidRPr="00AA7880" w:rsidSect="00731A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C23" w:rsidRDefault="00602C23">
      <w:r>
        <w:separator/>
      </w:r>
    </w:p>
  </w:endnote>
  <w:endnote w:type="continuationSeparator" w:id="0">
    <w:p w:rsidR="00602C23" w:rsidRDefault="0060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066" w:rsidRDefault="00C8519D" w:rsidP="00C8519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45C" w:rsidRPr="00921C91" w:rsidRDefault="009A44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445C" w:rsidRPr="00921C91" w:rsidRDefault="009A445C">
    <w:pPr>
      <w:pStyle w:val="Footer"/>
      <w:rPr>
        <w:szCs w:val="18"/>
      </w:rPr>
    </w:pPr>
  </w:p>
  <w:p w:rsidR="009A445C" w:rsidRPr="00921C91" w:rsidRDefault="009A44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6A70" w:rsidRDefault="00136A70" w:rsidP="00686AEB">
    <w:pPr>
      <w:pStyle w:val="Footer"/>
    </w:pPr>
    <w:r>
      <w:tab/>
      <w:t>Matter enclosed in superscript numerals has been adopted as follows:</w:t>
    </w:r>
  </w:p>
  <w:p w:rsidR="00136A70" w:rsidRDefault="00136A7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4, 2021.</w:t>
    </w:r>
  </w:p>
  <w:p w:rsidR="00136A70" w:rsidRPr="00136A70" w:rsidRDefault="00136A7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C23" w:rsidRDefault="00602C23">
      <w:r>
        <w:separator/>
      </w:r>
    </w:p>
  </w:footnote>
  <w:footnote w:type="continuationSeparator" w:id="0">
    <w:p w:rsidR="00602C23" w:rsidRDefault="0060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A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1AA7" w:rsidRDefault="00731AA7" w:rsidP="00731AA7">
    <w:pPr>
      <w:pStyle w:val="bpuHeadSpon"/>
    </w:pPr>
    <w:r w:rsidRPr="00731AA7">
      <w:rPr>
        <w:rStyle w:val="bpuHeadSponChar"/>
      </w:rPr>
      <w:t>S3198</w:t>
    </w:r>
    <w:r>
      <w:t xml:space="preserve"> </w:t>
    </w:r>
    <w:r w:rsidR="00136A70">
      <w:t xml:space="preserve">[1R] </w:t>
    </w:r>
    <w:r>
      <w:t>CODEY</w:t>
    </w:r>
    <w:r w:rsidR="00A54066">
      <w:t>, GOPAL</w:t>
    </w:r>
  </w:p>
  <w:p w:rsidR="00731AA7" w:rsidRDefault="00731AA7" w:rsidP="00731AA7">
    <w:pPr>
      <w:pStyle w:val="bpuHeadSpon"/>
    </w:pPr>
    <w:r>
      <w:fldChar w:fldCharType="begin"/>
    </w:r>
    <w:r>
      <w:instrText xml:space="preserve"> PAGE  \* MERGEFORMAT </w:instrText>
    </w:r>
    <w:r>
      <w:fldChar w:fldCharType="separate"/>
    </w:r>
    <w:r w:rsidR="00CB41B6">
      <w:rPr>
        <w:noProof/>
      </w:rPr>
      <w:t>3</w:t>
    </w:r>
    <w:r>
      <w:fldChar w:fldCharType="end"/>
    </w:r>
  </w:p>
  <w:p w:rsidR="00731AA7" w:rsidRDefault="00731AA7" w:rsidP="00731A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1AA7" w:rsidRDefault="00731AA7" w:rsidP="00731AA7">
    <w:pPr>
      <w:pStyle w:val="bpuHeadSpon"/>
    </w:pPr>
    <w:r w:rsidRPr="00731AA7">
      <w:rPr>
        <w:rStyle w:val="bpuHeadSponChar"/>
      </w:rPr>
      <w:t>S3198</w:t>
    </w:r>
    <w:r>
      <w:t xml:space="preserve"> </w:t>
    </w:r>
    <w:r w:rsidR="00136A70">
      <w:t xml:space="preserve">[1R] </w:t>
    </w:r>
    <w:r>
      <w:t>CODEY</w:t>
    </w:r>
    <w:r w:rsidR="00A54066">
      <w:t>, GOPAL</w:t>
    </w:r>
  </w:p>
  <w:p w:rsidR="00731AA7" w:rsidRDefault="00731AA7" w:rsidP="00731AA7">
    <w:pPr>
      <w:pStyle w:val="bpuHeadSpon"/>
    </w:pPr>
    <w:r>
      <w:fldChar w:fldCharType="begin"/>
    </w:r>
    <w:r>
      <w:instrText xml:space="preserve"> PAGE  \* MERGEFORMAT </w:instrText>
    </w:r>
    <w:r>
      <w:fldChar w:fldCharType="separate"/>
    </w:r>
    <w:r w:rsidR="00CB41B6">
      <w:rPr>
        <w:noProof/>
      </w:rPr>
      <w:t>2</w:t>
    </w:r>
    <w:r>
      <w:fldChar w:fldCharType="end"/>
    </w:r>
  </w:p>
  <w:p w:rsidR="00731AA7" w:rsidRDefault="00731AA7" w:rsidP="00731A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C23"/>
    <w:rsid w:val="000051BD"/>
    <w:rsid w:val="000160A5"/>
    <w:rsid w:val="0002335B"/>
    <w:rsid w:val="0003549A"/>
    <w:rsid w:val="000367AE"/>
    <w:rsid w:val="00043B22"/>
    <w:rsid w:val="00054975"/>
    <w:rsid w:val="00057D20"/>
    <w:rsid w:val="0006197C"/>
    <w:rsid w:val="0006281F"/>
    <w:rsid w:val="0008141C"/>
    <w:rsid w:val="00094A55"/>
    <w:rsid w:val="000A1ADA"/>
    <w:rsid w:val="000A44A7"/>
    <w:rsid w:val="000B1054"/>
    <w:rsid w:val="000B3411"/>
    <w:rsid w:val="000B6EAE"/>
    <w:rsid w:val="000C054C"/>
    <w:rsid w:val="000C12C2"/>
    <w:rsid w:val="000C5038"/>
    <w:rsid w:val="000D11AF"/>
    <w:rsid w:val="000D6255"/>
    <w:rsid w:val="000D6262"/>
    <w:rsid w:val="000D7B4A"/>
    <w:rsid w:val="000E4006"/>
    <w:rsid w:val="000F3DA2"/>
    <w:rsid w:val="000F5FDE"/>
    <w:rsid w:val="000F7466"/>
    <w:rsid w:val="000F7D5E"/>
    <w:rsid w:val="0013000E"/>
    <w:rsid w:val="00133F81"/>
    <w:rsid w:val="00135943"/>
    <w:rsid w:val="00136A7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C0C"/>
    <w:rsid w:val="001C4015"/>
    <w:rsid w:val="001C7C52"/>
    <w:rsid w:val="001D25F3"/>
    <w:rsid w:val="001D4F9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CF8"/>
    <w:rsid w:val="002E69D1"/>
    <w:rsid w:val="002F3BA6"/>
    <w:rsid w:val="00302CBC"/>
    <w:rsid w:val="003117C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31D"/>
    <w:rsid w:val="0045118A"/>
    <w:rsid w:val="00455D51"/>
    <w:rsid w:val="00456BF9"/>
    <w:rsid w:val="00461057"/>
    <w:rsid w:val="004704A8"/>
    <w:rsid w:val="00471102"/>
    <w:rsid w:val="00471F18"/>
    <w:rsid w:val="00480022"/>
    <w:rsid w:val="00484144"/>
    <w:rsid w:val="00484C19"/>
    <w:rsid w:val="00485866"/>
    <w:rsid w:val="00492076"/>
    <w:rsid w:val="00493B1D"/>
    <w:rsid w:val="00496C25"/>
    <w:rsid w:val="00497037"/>
    <w:rsid w:val="004A3009"/>
    <w:rsid w:val="004A6940"/>
    <w:rsid w:val="004A77A4"/>
    <w:rsid w:val="004B2963"/>
    <w:rsid w:val="004C742C"/>
    <w:rsid w:val="004E1F3E"/>
    <w:rsid w:val="004F21BD"/>
    <w:rsid w:val="004F4F1D"/>
    <w:rsid w:val="004F74DD"/>
    <w:rsid w:val="00501317"/>
    <w:rsid w:val="0050495C"/>
    <w:rsid w:val="00505DC9"/>
    <w:rsid w:val="00506E1E"/>
    <w:rsid w:val="00513C81"/>
    <w:rsid w:val="00513DED"/>
    <w:rsid w:val="00527BFB"/>
    <w:rsid w:val="00531D6A"/>
    <w:rsid w:val="00532A32"/>
    <w:rsid w:val="00540B0B"/>
    <w:rsid w:val="0054460F"/>
    <w:rsid w:val="005536CD"/>
    <w:rsid w:val="00554051"/>
    <w:rsid w:val="00557240"/>
    <w:rsid w:val="005629A4"/>
    <w:rsid w:val="005651F3"/>
    <w:rsid w:val="00570BB6"/>
    <w:rsid w:val="00572184"/>
    <w:rsid w:val="00577A15"/>
    <w:rsid w:val="00580533"/>
    <w:rsid w:val="0059131D"/>
    <w:rsid w:val="005B3F92"/>
    <w:rsid w:val="005B479C"/>
    <w:rsid w:val="005B561E"/>
    <w:rsid w:val="005C07E4"/>
    <w:rsid w:val="005C2124"/>
    <w:rsid w:val="005C336F"/>
    <w:rsid w:val="005C7F3C"/>
    <w:rsid w:val="005E017C"/>
    <w:rsid w:val="005E50C6"/>
    <w:rsid w:val="005E5FDE"/>
    <w:rsid w:val="005F2A97"/>
    <w:rsid w:val="005F399B"/>
    <w:rsid w:val="006019F8"/>
    <w:rsid w:val="00602754"/>
    <w:rsid w:val="00602C2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851"/>
    <w:rsid w:val="006B7897"/>
    <w:rsid w:val="006B7FA7"/>
    <w:rsid w:val="006C086A"/>
    <w:rsid w:val="006C21C1"/>
    <w:rsid w:val="006C7327"/>
    <w:rsid w:val="006D00E5"/>
    <w:rsid w:val="006D791B"/>
    <w:rsid w:val="006E12B6"/>
    <w:rsid w:val="006E2895"/>
    <w:rsid w:val="006F180D"/>
    <w:rsid w:val="006F40A2"/>
    <w:rsid w:val="006F4334"/>
    <w:rsid w:val="006F47AF"/>
    <w:rsid w:val="006F50A0"/>
    <w:rsid w:val="006F6B8A"/>
    <w:rsid w:val="00707CD3"/>
    <w:rsid w:val="00716BB9"/>
    <w:rsid w:val="007256D1"/>
    <w:rsid w:val="007279FD"/>
    <w:rsid w:val="00731AA7"/>
    <w:rsid w:val="0074743F"/>
    <w:rsid w:val="007502CB"/>
    <w:rsid w:val="00752D79"/>
    <w:rsid w:val="00752E20"/>
    <w:rsid w:val="00756EDE"/>
    <w:rsid w:val="00764456"/>
    <w:rsid w:val="007711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0A"/>
    <w:rsid w:val="00866563"/>
    <w:rsid w:val="00867AC2"/>
    <w:rsid w:val="0087056E"/>
    <w:rsid w:val="00875402"/>
    <w:rsid w:val="00884D51"/>
    <w:rsid w:val="008916EC"/>
    <w:rsid w:val="00891E4F"/>
    <w:rsid w:val="00893D4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F68"/>
    <w:rsid w:val="00971493"/>
    <w:rsid w:val="00971AD9"/>
    <w:rsid w:val="00973069"/>
    <w:rsid w:val="00973523"/>
    <w:rsid w:val="00980766"/>
    <w:rsid w:val="009835D4"/>
    <w:rsid w:val="009865D4"/>
    <w:rsid w:val="00996657"/>
    <w:rsid w:val="00997152"/>
    <w:rsid w:val="009972CD"/>
    <w:rsid w:val="009A0E9C"/>
    <w:rsid w:val="009A445C"/>
    <w:rsid w:val="009A45DA"/>
    <w:rsid w:val="009A742B"/>
    <w:rsid w:val="009B06D2"/>
    <w:rsid w:val="009B34EC"/>
    <w:rsid w:val="009B5D67"/>
    <w:rsid w:val="009B6176"/>
    <w:rsid w:val="009C0D22"/>
    <w:rsid w:val="009C2DD9"/>
    <w:rsid w:val="009C3E09"/>
    <w:rsid w:val="009C5630"/>
    <w:rsid w:val="009D0E5D"/>
    <w:rsid w:val="009D0F63"/>
    <w:rsid w:val="009D677E"/>
    <w:rsid w:val="009D7934"/>
    <w:rsid w:val="009D7CCF"/>
    <w:rsid w:val="009E5961"/>
    <w:rsid w:val="009F4FAC"/>
    <w:rsid w:val="00A017C0"/>
    <w:rsid w:val="00A11228"/>
    <w:rsid w:val="00A222C2"/>
    <w:rsid w:val="00A2711A"/>
    <w:rsid w:val="00A305D6"/>
    <w:rsid w:val="00A342C4"/>
    <w:rsid w:val="00A50F6B"/>
    <w:rsid w:val="00A52237"/>
    <w:rsid w:val="00A54066"/>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0B9"/>
    <w:rsid w:val="00AF0DB9"/>
    <w:rsid w:val="00AF1A8C"/>
    <w:rsid w:val="00AF31BF"/>
    <w:rsid w:val="00B0116D"/>
    <w:rsid w:val="00B01173"/>
    <w:rsid w:val="00B02F35"/>
    <w:rsid w:val="00B05A3C"/>
    <w:rsid w:val="00B07100"/>
    <w:rsid w:val="00B1138C"/>
    <w:rsid w:val="00B2574A"/>
    <w:rsid w:val="00B35D8A"/>
    <w:rsid w:val="00B45B34"/>
    <w:rsid w:val="00B57047"/>
    <w:rsid w:val="00B61D86"/>
    <w:rsid w:val="00B6342D"/>
    <w:rsid w:val="00B70107"/>
    <w:rsid w:val="00B726BD"/>
    <w:rsid w:val="00B732BC"/>
    <w:rsid w:val="00B90E33"/>
    <w:rsid w:val="00B9676B"/>
    <w:rsid w:val="00BA2EA5"/>
    <w:rsid w:val="00BA364B"/>
    <w:rsid w:val="00BB1190"/>
    <w:rsid w:val="00BB31D0"/>
    <w:rsid w:val="00BB3A11"/>
    <w:rsid w:val="00BB4DDB"/>
    <w:rsid w:val="00BB5D79"/>
    <w:rsid w:val="00BB5F02"/>
    <w:rsid w:val="00BC7892"/>
    <w:rsid w:val="00BD4A2F"/>
    <w:rsid w:val="00BE19B2"/>
    <w:rsid w:val="00BE24D6"/>
    <w:rsid w:val="00BE7EFA"/>
    <w:rsid w:val="00BF06AD"/>
    <w:rsid w:val="00BF2C67"/>
    <w:rsid w:val="00C04F4D"/>
    <w:rsid w:val="00C12E48"/>
    <w:rsid w:val="00C13D14"/>
    <w:rsid w:val="00C15F53"/>
    <w:rsid w:val="00C174AB"/>
    <w:rsid w:val="00C17B38"/>
    <w:rsid w:val="00C23F09"/>
    <w:rsid w:val="00C25356"/>
    <w:rsid w:val="00C328D0"/>
    <w:rsid w:val="00C35E2D"/>
    <w:rsid w:val="00C46BC1"/>
    <w:rsid w:val="00C5235F"/>
    <w:rsid w:val="00C54CE2"/>
    <w:rsid w:val="00C66BF3"/>
    <w:rsid w:val="00C70140"/>
    <w:rsid w:val="00C73CA7"/>
    <w:rsid w:val="00C822F6"/>
    <w:rsid w:val="00C82AC2"/>
    <w:rsid w:val="00C8456C"/>
    <w:rsid w:val="00C84645"/>
    <w:rsid w:val="00C8519D"/>
    <w:rsid w:val="00C91E19"/>
    <w:rsid w:val="00C92402"/>
    <w:rsid w:val="00C92867"/>
    <w:rsid w:val="00C93B93"/>
    <w:rsid w:val="00CA037D"/>
    <w:rsid w:val="00CA0837"/>
    <w:rsid w:val="00CA2442"/>
    <w:rsid w:val="00CA4725"/>
    <w:rsid w:val="00CB41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95B"/>
    <w:rsid w:val="00D62FA3"/>
    <w:rsid w:val="00D63B6F"/>
    <w:rsid w:val="00D64A90"/>
    <w:rsid w:val="00D9410B"/>
    <w:rsid w:val="00D9695B"/>
    <w:rsid w:val="00DA2417"/>
    <w:rsid w:val="00DA5585"/>
    <w:rsid w:val="00DB02AC"/>
    <w:rsid w:val="00DB6AA2"/>
    <w:rsid w:val="00DE0536"/>
    <w:rsid w:val="00DE10D1"/>
    <w:rsid w:val="00DE2514"/>
    <w:rsid w:val="00DE6851"/>
    <w:rsid w:val="00DF03EE"/>
    <w:rsid w:val="00E00B1E"/>
    <w:rsid w:val="00E01B71"/>
    <w:rsid w:val="00E05CC9"/>
    <w:rsid w:val="00E15573"/>
    <w:rsid w:val="00E16A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963"/>
    <w:rsid w:val="00F80AAC"/>
    <w:rsid w:val="00FA0AFC"/>
    <w:rsid w:val="00FA1C82"/>
    <w:rsid w:val="00FA2ED1"/>
    <w:rsid w:val="00FA4A52"/>
    <w:rsid w:val="00FB19F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0B9A23-8BA1-442F-BF36-50F3DD38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31AA7"/>
  </w:style>
  <w:style w:type="paragraph" w:styleId="BalloonText">
    <w:name w:val="Balloon Text"/>
    <w:basedOn w:val="Normal"/>
    <w:link w:val="BalloonTextChar"/>
    <w:semiHidden/>
    <w:unhideWhenUsed/>
    <w:rsid w:val="00302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2C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2768</Words>
  <Characters>14640</Characters>
  <Application>Microsoft Office Word</Application>
  <DocSecurity>0</DocSecurity>
  <Lines>332</Lines>
  <Paragraphs>86</Paragraphs>
  <ScaleCrop>false</ScaleCrop>
  <HeadingPairs>
    <vt:vector size="2" baseType="variant">
      <vt:variant>
        <vt:lpstr>Title</vt:lpstr>
      </vt:variant>
      <vt:variant>
        <vt:i4>1</vt:i4>
      </vt:variant>
    </vt:vector>
  </HeadingPairs>
  <TitlesOfParts>
    <vt:vector size="1" baseType="lpstr">
      <vt:lpstr>S3198</vt:lpstr>
    </vt:vector>
  </TitlesOfParts>
  <Manager>R225</Manager>
  <Company>NJ Office of Legislative Services</Company>
  <LinksUpToDate>false</LinksUpToDate>
  <CharactersWithSpaces>17426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S3198 1R</dc:title>
  <dc:subject/>
  <dc:creator>Senator  CODEY</dc:creator>
  <cp:keywords>S3198|8|SG |223|310|310|!|0|</cp:keywords>
  <dc:description>INTRODUCED NOVEMBER 19, 2020_x000d_
Amended 3/4/21</dc:description>
  <cp:lastModifiedBy>Todaro, Vivian</cp:lastModifiedBy>
  <cp:revision>2</cp:revision>
  <cp:lastPrinted>2021-03-29T13:39:00Z</cp:lastPrinted>
  <dcterms:created xsi:type="dcterms:W3CDTF">2021-03-29T13:40:00Z</dcterms:created>
  <dcterms:modified xsi:type="dcterms:W3CDTF">2021-03-29T13:40:00Z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