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0C2" w:rsidRDefault="00C93E89" w:rsidP="001350C2">
      <w:pPr>
        <w:pStyle w:val="bpuReprint"/>
      </w:pPr>
      <w:r>
        <w:t>[Second Reprint]</w:t>
      </w:r>
    </w:p>
    <w:p w:rsidR="00082838" w:rsidRDefault="00082838" w:rsidP="00082838">
      <w:pPr>
        <w:pStyle w:val="bpuBill"/>
      </w:pPr>
      <w:r>
        <w:t xml:space="preserve">SENATE, No. 3214 </w:t>
      </w:r>
    </w:p>
    <w:p w:rsidR="00082838" w:rsidRPr="009D38FF" w:rsidRDefault="00082838" w:rsidP="00082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48838" r:id="rId8"/>
        </w:object>
      </w:r>
    </w:p>
    <w:p w:rsidR="00082838" w:rsidRDefault="00082838" w:rsidP="00082838">
      <w:pPr>
        <w:pStyle w:val="bpuState"/>
      </w:pPr>
      <w:r>
        <w:t>STATE OF NEW JERSEY</w:t>
      </w:r>
    </w:p>
    <w:p w:rsidR="00082838" w:rsidRDefault="00082838" w:rsidP="00082838">
      <w:pPr>
        <w:pStyle w:val="bpuLegislature"/>
      </w:pPr>
      <w:r>
        <w:t>219th LEGISLATURE</w:t>
      </w:r>
    </w:p>
    <w:p w:rsidR="00082838" w:rsidRDefault="00082838" w:rsidP="00082838">
      <w:pPr>
        <w:pStyle w:val="bpuWpGraphic"/>
      </w:pPr>
      <w:r>
        <w:object w:dxaOrig="8985" w:dyaOrig="255">
          <v:shape id="_x0000_i1026" type="#_x0000_t75" style="width:6in;height:12pt" o:ole="">
            <v:imagedata r:id="rId7" o:title=""/>
          </v:shape>
          <o:OLEObject Type="Embed" ProgID="WPWin6.1" ShapeID="_x0000_i1026" DrawAspect="Content" ObjectID="_1700648839" r:id="rId9"/>
        </w:object>
      </w:r>
      <w:r>
        <w:t xml:space="preserve">  </w:t>
      </w:r>
    </w:p>
    <w:p w:rsidR="00082838" w:rsidRDefault="00082838" w:rsidP="00082838">
      <w:pPr>
        <w:pStyle w:val="bpuIntro"/>
      </w:pPr>
      <w:r>
        <w:t>INTRODUCED DECEMBER 7, 2020</w:t>
      </w:r>
    </w:p>
    <w:p w:rsidR="00082838" w:rsidRDefault="00082838" w:rsidP="00082838">
      <w:pPr>
        <w:pStyle w:val="bpuIntro"/>
      </w:pPr>
    </w:p>
    <w:p w:rsidR="00082838" w:rsidRDefault="00082838" w:rsidP="00082838">
      <w:pPr>
        <w:pStyle w:val="bpuIntro"/>
        <w:sectPr w:rsidR="00082838" w:rsidSect="00472EC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2838" w:rsidRDefault="00082838" w:rsidP="00082838">
      <w:pPr>
        <w:pStyle w:val="bpuIntro"/>
      </w:pPr>
    </w:p>
    <w:p w:rsidR="00082838" w:rsidRDefault="00082838" w:rsidP="00082838">
      <w:pPr>
        <w:pStyle w:val="bpuSponsor"/>
      </w:pPr>
      <w:r>
        <w:t>Sponsored by:</w:t>
      </w:r>
    </w:p>
    <w:p w:rsidR="00082838" w:rsidRDefault="00082838" w:rsidP="00082838">
      <w:pPr>
        <w:pStyle w:val="bpuSponsor"/>
      </w:pPr>
      <w:r>
        <w:t>Senator  M. TERESA RUIZ</w:t>
      </w:r>
    </w:p>
    <w:p w:rsidR="00082838" w:rsidRDefault="00082838" w:rsidP="00082838">
      <w:pPr>
        <w:pStyle w:val="bpuSponsor"/>
      </w:pPr>
      <w:r>
        <w:t>District 29 (Essex)</w:t>
      </w:r>
    </w:p>
    <w:p w:rsidR="00082838" w:rsidRDefault="009D223A" w:rsidP="009D223A">
      <w:pPr>
        <w:pStyle w:val="bpuSponsor"/>
      </w:pPr>
      <w:r>
        <w:t>Senator  SHIRLEY K. TURNER</w:t>
      </w:r>
    </w:p>
    <w:p w:rsidR="009D223A" w:rsidRDefault="009D223A" w:rsidP="009D223A">
      <w:pPr>
        <w:pStyle w:val="bpuSponsor"/>
      </w:pPr>
      <w:r>
        <w:t>District 15 (Hunterdon and Mercer)</w:t>
      </w:r>
    </w:p>
    <w:p w:rsidR="009D223A" w:rsidRPr="009D223A" w:rsidRDefault="009D223A" w:rsidP="009D223A">
      <w:pPr>
        <w:pStyle w:val="bpuSponsor"/>
      </w:pPr>
    </w:p>
    <w:p w:rsidR="00CD3676" w:rsidRDefault="00472EC2" w:rsidP="00472EC2">
      <w:pPr>
        <w:pStyle w:val="bpuSponsor"/>
      </w:pPr>
      <w:r>
        <w:t>Co-Sponsored by:</w:t>
      </w:r>
    </w:p>
    <w:p w:rsidR="00472EC2" w:rsidRPr="00472EC2" w:rsidRDefault="00472EC2" w:rsidP="00472EC2">
      <w:pPr>
        <w:pStyle w:val="bpuSponsor"/>
      </w:pPr>
      <w:r w:rsidRPr="00472EC2">
        <w:t>Senators A.M.Bucco, Singleton, Diegnan and Brown</w:t>
      </w:r>
    </w:p>
    <w:p w:rsidR="00167F0E" w:rsidRDefault="00167F0E" w:rsidP="00CD3676"/>
    <w:p w:rsidR="00472EC2" w:rsidRDefault="00472EC2" w:rsidP="00CD3676"/>
    <w:p w:rsidR="00167F0E" w:rsidRPr="00CD3676" w:rsidRDefault="00167F0E" w:rsidP="00CD3676"/>
    <w:p w:rsidR="00082838" w:rsidRDefault="00082838" w:rsidP="00082838">
      <w:pPr>
        <w:pStyle w:val="bpuSponsor"/>
      </w:pPr>
    </w:p>
    <w:p w:rsidR="00082838" w:rsidRDefault="00082838" w:rsidP="00082838">
      <w:pPr>
        <w:pStyle w:val="bpuSponsor"/>
      </w:pPr>
      <w:r>
        <w:t>SYNOPSIS</w:t>
      </w:r>
    </w:p>
    <w:p w:rsidR="00082838" w:rsidRDefault="00082838" w:rsidP="00082838">
      <w:pPr>
        <w:pStyle w:val="bpuNormText"/>
      </w:pPr>
      <w:r>
        <w:tab/>
        <w:t xml:space="preserve">Requires Commissioner of Education to prepare learning loss report and report on public school operations during COVID-19 public health emergency.  </w:t>
      </w:r>
    </w:p>
    <w:p w:rsidR="00082838" w:rsidRDefault="00082838" w:rsidP="00082838">
      <w:pPr>
        <w:pStyle w:val="bpuNormText"/>
      </w:pPr>
    </w:p>
    <w:p w:rsidR="00082838" w:rsidRDefault="00082838" w:rsidP="00082838">
      <w:pPr>
        <w:pStyle w:val="bpuSponsor"/>
      </w:pPr>
      <w:r>
        <w:t xml:space="preserve">CURRENT VERSION OF TEXT </w:t>
      </w:r>
    </w:p>
    <w:p w:rsidR="00082838" w:rsidRDefault="00C93E89" w:rsidP="00082838">
      <w:pPr>
        <w:pStyle w:val="bpuNormText"/>
      </w:pPr>
      <w:r>
        <w:tab/>
        <w:t>As reported by the Assembly Agriculture Committee on December 9, 2021, with amendments.</w:t>
      </w:r>
    </w:p>
    <w:p w:rsidR="00082838" w:rsidRDefault="00082838" w:rsidP="000828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2838" w:rsidRDefault="00082838" w:rsidP="008916EC">
      <w:pPr>
        <w:pStyle w:val="FronterPage"/>
        <w:tabs>
          <w:tab w:val="clear" w:pos="720"/>
          <w:tab w:val="clear" w:pos="1440"/>
          <w:tab w:val="clear" w:pos="2160"/>
          <w:tab w:val="clear" w:pos="2880"/>
          <w:tab w:val="clear" w:pos="3600"/>
          <w:tab w:val="clear" w:pos="4320"/>
          <w:tab w:val="clear" w:pos="5040"/>
        </w:tabs>
        <w:sectPr w:rsidR="00082838" w:rsidSect="00082838">
          <w:type w:val="continuous"/>
          <w:pgSz w:w="12240" w:h="20160" w:code="5"/>
          <w:pgMar w:top="1440" w:right="2275" w:bottom="1440" w:left="2275" w:header="72" w:footer="720" w:gutter="0"/>
          <w:pgNumType w:start="1"/>
          <w:cols w:space="720"/>
          <w:docGrid w:linePitch="360"/>
        </w:sectPr>
      </w:pPr>
    </w:p>
    <w:p w:rsidR="00686AEB" w:rsidRPr="000E0EE3" w:rsidRDefault="00A62219" w:rsidP="003E47BA">
      <w:pPr>
        <w:pStyle w:val="HangingAnAct"/>
        <w:rPr>
          <w:rStyle w:val="HangingAnActChar"/>
        </w:rPr>
      </w:pPr>
      <w:r w:rsidRPr="000E0EE3">
        <w:rPr>
          <w:rStyle w:val="BillHead"/>
        </w:rPr>
        <w:lastRenderedPageBreak/>
        <w:t>An Act</w:t>
      </w:r>
      <w:r w:rsidR="00686AEB" w:rsidRPr="000E0EE3">
        <w:rPr>
          <w:rStyle w:val="HangingAnActChar"/>
        </w:rPr>
        <w:t xml:space="preserve"> </w:t>
      </w:r>
      <w:r w:rsidR="008B2C0B" w:rsidRPr="000E0EE3">
        <w:t xml:space="preserve">concerning public schooling during </w:t>
      </w:r>
      <w:r w:rsidR="00B13316" w:rsidRPr="000E0EE3">
        <w:t xml:space="preserve">the </w:t>
      </w:r>
      <w:r w:rsidR="008B2C0B" w:rsidRPr="000E0EE3">
        <w:t xml:space="preserve">COVID-19 public health emergency.  </w:t>
      </w:r>
    </w:p>
    <w:p w:rsidR="000B1054" w:rsidRPr="000E0EE3" w:rsidRDefault="000B1054" w:rsidP="000B1054"/>
    <w:p w:rsidR="00686AEB" w:rsidRPr="000E0EE3" w:rsidRDefault="00686AEB" w:rsidP="00686AEB">
      <w:r w:rsidRPr="000E0EE3">
        <w:tab/>
      </w:r>
      <w:r w:rsidR="00A62219" w:rsidRPr="000E0EE3">
        <w:rPr>
          <w:rStyle w:val="BillHeading2"/>
        </w:rPr>
        <w:t>Be It Enacted</w:t>
      </w:r>
      <w:r w:rsidRPr="000E0EE3">
        <w:rPr>
          <w:rStyle w:val="BillHeading2"/>
        </w:rPr>
        <w:t xml:space="preserve"> </w:t>
      </w:r>
      <w:r w:rsidR="00A62219" w:rsidRPr="000E0EE3">
        <w:rPr>
          <w:rStyle w:val="BillLanguage"/>
        </w:rPr>
        <w:t>by the Senate and General Assembly of the State of New Jersey:</w:t>
      </w:r>
    </w:p>
    <w:p w:rsidR="005111DC" w:rsidRDefault="005111DC" w:rsidP="005111DC"/>
    <w:p w:rsidR="00C93E89" w:rsidRPr="00DD11CC" w:rsidRDefault="00C93E89" w:rsidP="00C93E89">
      <w:r>
        <w:tab/>
        <w:t>1.</w:t>
      </w:r>
      <w:r>
        <w:tab/>
      </w:r>
      <w:r w:rsidRPr="00DD11CC">
        <w:t xml:space="preserve">a.  The Commissioner of Education shall require each school district to submit data on student academic outcomes within 30 days of the effective date of this act.  The data shall be used by the commissioner to develop a learning loss report that identifies and quantifies the impact of the COVID-19 public health emergency on student academic outcomes.   </w:t>
      </w:r>
    </w:p>
    <w:p w:rsidR="00C93E89" w:rsidRPr="00DD11CC" w:rsidRDefault="00C93E89" w:rsidP="00C93E89">
      <w:r w:rsidRPr="00DD11CC">
        <w:tab/>
        <w:t xml:space="preserve">The data shall be provided for all students enrolled in the school district in the time period beginning on the date of the school district’s closure in March of 2020 and ending on the effective date of this act, unless otherwise specified by the commissioner. </w:t>
      </w:r>
    </w:p>
    <w:p w:rsidR="00C93E89" w:rsidRPr="00DD11CC" w:rsidRDefault="00C93E89" w:rsidP="00C93E89">
      <w:r>
        <w:tab/>
        <w:t>b.</w:t>
      </w:r>
      <w:r>
        <w:tab/>
      </w:r>
      <w:r w:rsidRPr="00DD11CC">
        <w:rPr>
          <w:rFonts w:ascii="Albertus Extra Bold" w:hAnsi="Albertus Extra Bold"/>
          <w:b/>
          <w:vertAlign w:val="superscript"/>
        </w:rPr>
        <w:t>1</w:t>
      </w:r>
      <w:r w:rsidRPr="00DD11CC">
        <w:rPr>
          <w:rFonts w:ascii="Albertus Extra Bold" w:hAnsi="Albertus Extra Bold"/>
          <w:b/>
        </w:rPr>
        <w:t>[</w:t>
      </w:r>
      <w:r w:rsidRPr="00DD11CC">
        <w:t>Within 60 days of the effective date of this act</w:t>
      </w:r>
      <w:r w:rsidRPr="00DD11CC">
        <w:rPr>
          <w:rFonts w:ascii="Albertus Extra Bold" w:hAnsi="Albertus Extra Bold"/>
          <w:b/>
        </w:rPr>
        <w:t>]</w:t>
      </w:r>
      <w:r w:rsidRPr="00DD11CC">
        <w:t xml:space="preserve"> </w:t>
      </w:r>
      <w:r w:rsidRPr="00DD11CC">
        <w:rPr>
          <w:u w:val="single"/>
        </w:rPr>
        <w:t>By May 31,</w:t>
      </w:r>
      <w:bookmarkStart w:id="0" w:name="_GoBack"/>
      <w:r w:rsidRPr="002C15D2">
        <w:t xml:space="preserve"> </w:t>
      </w:r>
      <w:bookmarkEnd w:id="0"/>
      <w:r w:rsidRPr="00DD11CC">
        <w:rPr>
          <w:rFonts w:ascii="Albertus Extra Bold" w:hAnsi="Albertus Extra Bold"/>
          <w:b/>
          <w:vertAlign w:val="superscript"/>
        </w:rPr>
        <w:t>2</w:t>
      </w:r>
      <w:r w:rsidRPr="00DD11CC">
        <w:rPr>
          <w:rFonts w:ascii="Albertus Extra Bold" w:hAnsi="Albertus Extra Bold"/>
          <w:b/>
        </w:rPr>
        <w:t>[</w:t>
      </w:r>
      <w:r w:rsidRPr="00DD11CC">
        <w:rPr>
          <w:u w:val="single"/>
        </w:rPr>
        <w:t>2021</w:t>
      </w:r>
      <w:r w:rsidRPr="00DD11CC">
        <w:rPr>
          <w:rFonts w:ascii="Albertus Extra Bold" w:hAnsi="Albertus Extra Bold"/>
          <w:b/>
          <w:vertAlign w:val="superscript"/>
        </w:rPr>
        <w:t>1</w:t>
      </w:r>
      <w:r w:rsidRPr="00DD11CC">
        <w:rPr>
          <w:rFonts w:ascii="Albertus Extra Bold" w:hAnsi="Albertus Extra Bold"/>
          <w:b/>
        </w:rPr>
        <w:t>]</w:t>
      </w:r>
      <w:r>
        <w:t xml:space="preserve"> </w:t>
      </w:r>
      <w:r>
        <w:rPr>
          <w:u w:val="single"/>
        </w:rPr>
        <w:t>2022</w:t>
      </w:r>
      <w:r>
        <w:rPr>
          <w:rFonts w:ascii="Albertus Extra Bold" w:hAnsi="Albertus Extra Bold"/>
          <w:b/>
          <w:vertAlign w:val="superscript"/>
        </w:rPr>
        <w:t>2</w:t>
      </w:r>
      <w:r w:rsidRPr="00DD11CC">
        <w:t>, the Commissioner of Education shall prepare and submit to the Governor and to the Legislature, pursuant to section 2 of P.L.1991, c.164 (C.52:14-19.1), a learning loss report that summarizes the data collected pursuant to subsection a. of this section.  The learning loss report shall:</w:t>
      </w:r>
    </w:p>
    <w:p w:rsidR="00C93E89" w:rsidRPr="00DD11CC" w:rsidRDefault="00C93E89" w:rsidP="00C93E89">
      <w:r w:rsidRPr="00DD11CC">
        <w:tab/>
        <w:t>(1)</w:t>
      </w:r>
      <w:r w:rsidRPr="00DD11CC">
        <w:tab/>
        <w:t xml:space="preserve">identify and quantify the impact of the COVID-19 public health emergency on overall student academic outcomes, and shall include an analysis disaggregated by district size, grade level, and academic subject, where practicable; and  </w:t>
      </w:r>
    </w:p>
    <w:p w:rsidR="00C93E89" w:rsidRPr="00DD11CC" w:rsidRDefault="00C93E89" w:rsidP="00C93E89">
      <w:r w:rsidRPr="00DD11CC">
        <w:tab/>
        <w:t>(2)</w:t>
      </w:r>
      <w:r w:rsidRPr="00DD11CC">
        <w:tab/>
        <w:t xml:space="preserve">identify and quantify the impact of the COVID-19 public health emergency on student achievement disparities that existed prior to the public health emergency, and shall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C93E89" w:rsidRPr="00DD11CC" w:rsidRDefault="00C93E89" w:rsidP="00C93E89">
      <w:r w:rsidRPr="00DD11CC">
        <w:tab/>
        <w:t>c.</w:t>
      </w:r>
      <w:r w:rsidRPr="00DD11CC">
        <w:tab/>
        <w:t>The commissioner’s use of data collected pursuant to this section shall be restricted to the purposes of this section.</w:t>
      </w:r>
    </w:p>
    <w:p w:rsidR="00B25657" w:rsidRDefault="00B25657" w:rsidP="00686AEB"/>
    <w:p w:rsidR="00C93E89" w:rsidRPr="00DD11CC" w:rsidRDefault="00C93E89" w:rsidP="00C93E89">
      <w:r>
        <w:tab/>
        <w:t>2.</w:t>
      </w:r>
      <w:r>
        <w:tab/>
      </w:r>
      <w:r w:rsidRPr="00DD11CC">
        <w:t>a.  The Commissioner of Education shall require each school district to submit data and information related to the continuation of school services during the COVID-19 public health emergency.  The school district shall submit the data and information to the commissioner within 90 days of the effective date of this act.  The data and information shall be provided for the time period beginning on the date of the school district’s closure in March of 2020 and ending on the effective date of this act.  The data and information shall include, but need not be limited to:</w:t>
      </w:r>
    </w:p>
    <w:p w:rsidR="00C93E89" w:rsidRPr="00DD11CC" w:rsidRDefault="00C93E89" w:rsidP="00C93E89">
      <w:r w:rsidRPr="00DD11CC">
        <w:lastRenderedPageBreak/>
        <w:tab/>
        <w:t>(1)  the dates of any extended and intermittent pauses of academic instruction taken as a result of the COVID-19 public health emergency;</w:t>
      </w:r>
    </w:p>
    <w:p w:rsidR="00C93E89" w:rsidRPr="00DD11CC" w:rsidRDefault="00C93E89" w:rsidP="00C93E89">
      <w:r w:rsidRPr="00DD11CC">
        <w:tab/>
        <w:t>(2)  a description of the instructional format provided by the school district, such as remote, hybrid, or in-person;</w:t>
      </w:r>
    </w:p>
    <w:p w:rsidR="00C93E89" w:rsidRPr="00DD11CC" w:rsidRDefault="00C93E89" w:rsidP="00C93E89">
      <w:r w:rsidRPr="00DD11CC">
        <w:tab/>
        <w:t>(3)  for any remote learning provided, data on the amount of class time students spent in synchronous and asynchronous learning formats;</w:t>
      </w:r>
    </w:p>
    <w:p w:rsidR="00C93E89" w:rsidRPr="00DD11CC" w:rsidRDefault="00C93E89" w:rsidP="00C93E89">
      <w:r w:rsidRPr="00DD11CC">
        <w:tab/>
        <w:t>(4)  data on class sizes for each instructional format used by the district and the amount of any small group or one-on-one instruction delivered;</w:t>
      </w:r>
    </w:p>
    <w:p w:rsidR="00C93E89" w:rsidRPr="00DD11CC" w:rsidRDefault="00C93E89" w:rsidP="00C93E89">
      <w:r w:rsidRPr="00DD11CC">
        <w:tab/>
        <w:t>(5)  the percentage of students and teachers with access to reliable Internet and technology at the beginning of the reporting period and at the time of reporting, and a description of the school district’s efforts to ensure all teachers and each student in a household have access to reliable Internet and their own laptop, tablet, or device;</w:t>
      </w:r>
    </w:p>
    <w:p w:rsidR="00C93E89" w:rsidRPr="00F9417A" w:rsidRDefault="00C93E89" w:rsidP="00C93E89">
      <w:r w:rsidRPr="00DD11CC">
        <w:tab/>
        <w:t xml:space="preserve">(6)  the four-year adjusted cohort graduation rate for each year from 2017 through 2020, and the number of 2020 high school graduates who did not meet the graduation assessment requirement that was </w:t>
      </w:r>
      <w:r w:rsidRPr="00F9417A">
        <w:t>waived by Executive Order No. 117 of 2020, and who qualified for graduation through an alternate pathway;</w:t>
      </w:r>
    </w:p>
    <w:p w:rsidR="00C93E89" w:rsidRPr="00F9417A" w:rsidRDefault="00C93E89" w:rsidP="00C93E89">
      <w:r w:rsidRPr="00F9417A">
        <w:tab/>
        <w:t xml:space="preserve">(7)  information on any standardized assessment administered to students </w:t>
      </w:r>
      <w:r w:rsidRPr="00F9417A">
        <w:rPr>
          <w:rFonts w:ascii="Albertus Extra Bold" w:hAnsi="Albertus Extra Bold"/>
          <w:b/>
          <w:vertAlign w:val="superscript"/>
        </w:rPr>
        <w:t>2</w:t>
      </w:r>
      <w:r w:rsidRPr="00F9417A">
        <w:rPr>
          <w:rFonts w:ascii="Albertus Extra Bold" w:hAnsi="Albertus Extra Bold"/>
          <w:b/>
        </w:rPr>
        <w:t>[</w:t>
      </w:r>
      <w:r w:rsidRPr="00F9417A">
        <w:t>in the fall</w:t>
      </w:r>
      <w:r w:rsidRPr="00F9417A">
        <w:rPr>
          <w:rFonts w:ascii="Albertus Extra Bold" w:hAnsi="Albertus Extra Bold"/>
          <w:b/>
        </w:rPr>
        <w:t>]</w:t>
      </w:r>
      <w:r w:rsidRPr="00F9417A">
        <w:t xml:space="preserve"> </w:t>
      </w:r>
      <w:r w:rsidRPr="00F9417A">
        <w:rPr>
          <w:u w:val="single"/>
        </w:rPr>
        <w:t>between March</w:t>
      </w:r>
      <w:r w:rsidRPr="00F9417A">
        <w:rPr>
          <w:rFonts w:ascii="Albertus Extra Bold" w:hAnsi="Albertus Extra Bold"/>
          <w:b/>
          <w:vertAlign w:val="superscript"/>
        </w:rPr>
        <w:t>2</w:t>
      </w:r>
      <w:r w:rsidRPr="00F9417A">
        <w:t xml:space="preserve"> of 2020 </w:t>
      </w:r>
      <w:r w:rsidRPr="00F9417A">
        <w:rPr>
          <w:rFonts w:ascii="Albertus Extra Bold" w:hAnsi="Albertus Extra Bold"/>
          <w:b/>
          <w:vertAlign w:val="superscript"/>
        </w:rPr>
        <w:t>2</w:t>
      </w:r>
      <w:r>
        <w:rPr>
          <w:u w:val="single"/>
        </w:rPr>
        <w:t>and the f</w:t>
      </w:r>
      <w:r w:rsidRPr="00F9417A">
        <w:rPr>
          <w:u w:val="single"/>
        </w:rPr>
        <w:t>all of 2021</w:t>
      </w:r>
      <w:r w:rsidRPr="00F9417A">
        <w:rPr>
          <w:rFonts w:ascii="Albertus Extra Bold" w:hAnsi="Albertus Extra Bold"/>
          <w:b/>
          <w:vertAlign w:val="superscript"/>
        </w:rPr>
        <w:t>2</w:t>
      </w:r>
      <w:r w:rsidRPr="00F9417A">
        <w:t>;</w:t>
      </w:r>
    </w:p>
    <w:p w:rsidR="00C93E89" w:rsidRPr="00F9417A" w:rsidRDefault="00C93E89" w:rsidP="00C93E89">
      <w:r w:rsidRPr="00F9417A">
        <w:tab/>
        <w:t>(8)  the attendance rates and attendance policy applied by the school district;</w:t>
      </w:r>
    </w:p>
    <w:p w:rsidR="00C93E89" w:rsidRPr="00DD11CC" w:rsidRDefault="00C93E89" w:rsidP="00C93E89">
      <w:r w:rsidRPr="00F9417A">
        <w:tab/>
        <w:t>(9)  information on the continuity of special education services during this time period including identification of any accommodations or services that</w:t>
      </w:r>
      <w:r w:rsidRPr="00DD11CC">
        <w:t xml:space="preserve"> were suspended, limited, or created due to the COVID-19 public health emergency;</w:t>
      </w:r>
    </w:p>
    <w:p w:rsidR="00C93E89" w:rsidRPr="00DD11CC" w:rsidRDefault="00C93E89" w:rsidP="00C93E89">
      <w:r w:rsidRPr="00DD11CC">
        <w:tab/>
        <w:t>(10)  a description of the professional development opportunities provided to school district teachers and staff;</w:t>
      </w:r>
    </w:p>
    <w:p w:rsidR="00C93E89" w:rsidRPr="00DD11CC" w:rsidRDefault="00C93E89" w:rsidP="00C93E89">
      <w:r w:rsidRPr="00DD11CC">
        <w:tab/>
        <w:t>(11)  the number of students who received free or reduced-price meals, and the number of students who received free or reduced-price meals over the same period in the prior year;</w:t>
      </w:r>
    </w:p>
    <w:p w:rsidR="00C93E89" w:rsidRPr="00DD11CC" w:rsidRDefault="00C93E89" w:rsidP="00C93E89">
      <w:r w:rsidRPr="00DD11CC">
        <w:tab/>
        <w:t>(12)  information on the type and participation rates of any district-sponsored child care programs;</w:t>
      </w:r>
    </w:p>
    <w:p w:rsidR="00C93E89" w:rsidRPr="00DD11CC" w:rsidRDefault="00C93E89" w:rsidP="00C93E89">
      <w:r w:rsidRPr="00DD11CC">
        <w:tab/>
        <w:t>(13)  information on current and projected teacher shortages, detailing shortages by school, grade level, and subject area; and</w:t>
      </w:r>
    </w:p>
    <w:p w:rsidR="00C93E89" w:rsidRPr="00DD11CC" w:rsidRDefault="00C93E89" w:rsidP="00C93E89">
      <w:r w:rsidRPr="00DD11CC">
        <w:tab/>
        <w:t>(14)  types of social-emotional supports provided to students, teachers, and staff and participation rates of these programs.</w:t>
      </w:r>
    </w:p>
    <w:p w:rsidR="00C93E89" w:rsidRPr="00DD11CC" w:rsidRDefault="00C93E89" w:rsidP="00C93E89">
      <w:r w:rsidRPr="00DD11CC">
        <w:tab/>
        <w:t xml:space="preserve">Where available, the school district shall provide data that is disaggregated by race, ethnicity, gender, eligibility for free or reduced price lunch under the National School Lunch Program, eligibility for special education services, English language learner designation, and grade level. </w:t>
      </w:r>
    </w:p>
    <w:p w:rsidR="00C93E89" w:rsidRPr="00DD11CC" w:rsidRDefault="00C93E89" w:rsidP="00C93E89">
      <w:r>
        <w:lastRenderedPageBreak/>
        <w:tab/>
        <w:t>b.</w:t>
      </w:r>
      <w:r>
        <w:tab/>
      </w:r>
      <w:r w:rsidRPr="00DD11CC">
        <w:rPr>
          <w:rFonts w:ascii="Albertus Extra Bold" w:hAnsi="Albertus Extra Bold"/>
          <w:b/>
          <w:vertAlign w:val="superscript"/>
        </w:rPr>
        <w:t>1</w:t>
      </w:r>
      <w:r w:rsidRPr="00DD11CC">
        <w:rPr>
          <w:rFonts w:ascii="Albertus Extra Bold" w:hAnsi="Albertus Extra Bold"/>
          <w:b/>
        </w:rPr>
        <w:t>[</w:t>
      </w:r>
      <w:r w:rsidRPr="00DD11CC">
        <w:t>Within 120 days of the effective date of this act</w:t>
      </w:r>
      <w:r w:rsidRPr="00DD11CC">
        <w:rPr>
          <w:rFonts w:ascii="Albertus Extra Bold" w:hAnsi="Albertus Extra Bold"/>
          <w:b/>
        </w:rPr>
        <w:t>]</w:t>
      </w:r>
      <w:r w:rsidRPr="00DD11CC">
        <w:t xml:space="preserve"> </w:t>
      </w:r>
      <w:r w:rsidRPr="00DD11CC">
        <w:rPr>
          <w:u w:val="single"/>
        </w:rPr>
        <w:t>By September 30,</w:t>
      </w:r>
      <w:r w:rsidRPr="00DD11CC">
        <w:t xml:space="preserve"> </w:t>
      </w:r>
      <w:r w:rsidRPr="00DD11CC">
        <w:rPr>
          <w:rFonts w:ascii="Albertus Extra Bold" w:hAnsi="Albertus Extra Bold"/>
          <w:b/>
          <w:vertAlign w:val="superscript"/>
        </w:rPr>
        <w:t>2</w:t>
      </w:r>
      <w:r w:rsidRPr="00DD11CC">
        <w:rPr>
          <w:rFonts w:ascii="Albertus Extra Bold" w:hAnsi="Albertus Extra Bold"/>
          <w:b/>
        </w:rPr>
        <w:t>[</w:t>
      </w:r>
      <w:r w:rsidRPr="00DD11CC">
        <w:rPr>
          <w:u w:val="single"/>
        </w:rPr>
        <w:t>2021</w:t>
      </w:r>
      <w:r w:rsidRPr="00DD11CC">
        <w:rPr>
          <w:rFonts w:ascii="Albertus Extra Bold" w:hAnsi="Albertus Extra Bold"/>
          <w:b/>
          <w:vertAlign w:val="superscript"/>
        </w:rPr>
        <w:t>1</w:t>
      </w:r>
      <w:r w:rsidRPr="00DD11CC">
        <w:rPr>
          <w:rFonts w:ascii="Albertus Extra Bold" w:hAnsi="Albertus Extra Bold"/>
          <w:b/>
        </w:rPr>
        <w:t>]</w:t>
      </w:r>
      <w:r>
        <w:t xml:space="preserve"> </w:t>
      </w:r>
      <w:r>
        <w:rPr>
          <w:u w:val="single"/>
        </w:rPr>
        <w:t>2022</w:t>
      </w:r>
      <w:r>
        <w:rPr>
          <w:rFonts w:ascii="Albertus Extra Bold" w:hAnsi="Albertus Extra Bold"/>
          <w:b/>
          <w:vertAlign w:val="superscript"/>
        </w:rPr>
        <w:t>2</w:t>
      </w:r>
      <w:r w:rsidRPr="00DD11CC">
        <w:t>, the Commissioner of Education shall prepare and submit to the Governor and to the Legislature, pursuant to section 2 of P.L.1991, c.164 (C.52:14-19.1), a final report that summarizes the information and data collected pursuant to subsection a. of this section.  The final report shall be a comprehensive overview of the continuation of school services during the COVID-19 public health emergency.</w:t>
      </w:r>
    </w:p>
    <w:p w:rsidR="00C93E89" w:rsidRPr="00DD11CC" w:rsidRDefault="00C93E89" w:rsidP="00C93E89">
      <w:r>
        <w:tab/>
        <w:t>c.</w:t>
      </w:r>
      <w:r>
        <w:tab/>
      </w:r>
      <w:r w:rsidRPr="00DD11CC">
        <w:t>The commissioner’s use of data collected pursuant to this section shall be restricted to the purposes of this section.</w:t>
      </w:r>
    </w:p>
    <w:p w:rsidR="005935FF" w:rsidRDefault="005935FF" w:rsidP="00686AEB"/>
    <w:p w:rsidR="00686AEB" w:rsidRPr="000E0EE3" w:rsidRDefault="00D00FBA" w:rsidP="00686AEB">
      <w:r>
        <w:tab/>
        <w:t>3</w:t>
      </w:r>
      <w:r w:rsidR="00F0440E">
        <w:t>.</w:t>
      </w:r>
      <w:r w:rsidR="00F0440E">
        <w:tab/>
      </w:r>
      <w:r w:rsidR="00A62219" w:rsidRPr="000E0EE3">
        <w:t>This act shall take effect</w:t>
      </w:r>
      <w:r w:rsidR="00B92162" w:rsidRPr="000E0EE3">
        <w:t xml:space="preserve"> immediately.  </w:t>
      </w:r>
    </w:p>
    <w:sectPr w:rsidR="00686AEB" w:rsidRPr="000E0EE3" w:rsidSect="00C93E89">
      <w:headerReference w:type="default" r:id="rId14"/>
      <w:footerReference w:type="default" r:id="rId15"/>
      <w:headerReference w:type="first" r:id="rId16"/>
      <w:footerReference w:type="first" r:id="rId17"/>
      <w:pgSz w:w="12240" w:h="20160" w:code="5"/>
      <w:pgMar w:top="1440" w:right="2520" w:bottom="1872" w:left="2880" w:header="1181" w:footer="8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881" w:rsidRDefault="00916881">
      <w:r>
        <w:separator/>
      </w:r>
    </w:p>
  </w:endnote>
  <w:endnote w:type="continuationSeparator" w:id="0">
    <w:p w:rsidR="00916881" w:rsidRDefault="00916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676" w:rsidRDefault="00472EC2" w:rsidP="00472EC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0C2" w:rsidRPr="00921C91" w:rsidRDefault="001350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50C2" w:rsidRPr="00921C91" w:rsidRDefault="001350C2">
    <w:pPr>
      <w:pStyle w:val="Footer"/>
      <w:rPr>
        <w:szCs w:val="18"/>
      </w:rPr>
    </w:pPr>
  </w:p>
  <w:p w:rsidR="001350C2" w:rsidRPr="00921C91" w:rsidRDefault="001350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50C2" w:rsidRDefault="001350C2" w:rsidP="00686AEB">
    <w:pPr>
      <w:pStyle w:val="Footer"/>
    </w:pPr>
    <w:r>
      <w:tab/>
      <w:t>Matter enclosed in superscript numerals has been adopted as follows:</w:t>
    </w:r>
  </w:p>
  <w:p w:rsidR="001350C2" w:rsidRDefault="001350C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25, 2021.</w:t>
    </w:r>
  </w:p>
  <w:p w:rsidR="001350C2" w:rsidRDefault="00C93E8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AAN committee amendments adopted December 9, 2021.</w:t>
    </w:r>
  </w:p>
  <w:p w:rsidR="00C93E89" w:rsidRPr="00C93E89" w:rsidRDefault="00C93E8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881" w:rsidRDefault="00916881">
      <w:r>
        <w:separator/>
      </w:r>
    </w:p>
  </w:footnote>
  <w:footnote w:type="continuationSeparator" w:id="0">
    <w:p w:rsidR="00916881" w:rsidRDefault="00916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24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2838" w:rsidRDefault="00082838" w:rsidP="00082838">
    <w:pPr>
      <w:pStyle w:val="bpuHeadSpon"/>
    </w:pPr>
    <w:r w:rsidRPr="00082838">
      <w:rPr>
        <w:rStyle w:val="bpuHeadSponChar"/>
      </w:rPr>
      <w:t>S3214</w:t>
    </w:r>
    <w:r>
      <w:t xml:space="preserve"> </w:t>
    </w:r>
    <w:r w:rsidR="00C93E89">
      <w:t>[2R]</w:t>
    </w:r>
    <w:r w:rsidR="001350C2">
      <w:t xml:space="preserve"> </w:t>
    </w:r>
    <w:r>
      <w:t>RUIZ</w:t>
    </w:r>
    <w:r w:rsidR="009D223A">
      <w:t>,</w:t>
    </w:r>
    <w:r w:rsidR="009D223A" w:rsidRPr="009D223A">
      <w:t xml:space="preserve"> </w:t>
    </w:r>
    <w:r w:rsidR="009D223A">
      <w:t>TURNER</w:t>
    </w:r>
  </w:p>
  <w:p w:rsidR="00082838" w:rsidRDefault="00082838" w:rsidP="00082838">
    <w:pPr>
      <w:pStyle w:val="bpuHeadSpon"/>
    </w:pPr>
    <w:r>
      <w:fldChar w:fldCharType="begin"/>
    </w:r>
    <w:r>
      <w:instrText xml:space="preserve"> PAGE  \* MERGEFORMAT </w:instrText>
    </w:r>
    <w:r>
      <w:fldChar w:fldCharType="separate"/>
    </w:r>
    <w:r w:rsidR="005A7876">
      <w:rPr>
        <w:noProof/>
      </w:rPr>
      <w:t>4</w:t>
    </w:r>
    <w:r>
      <w:fldChar w:fldCharType="end"/>
    </w:r>
  </w:p>
  <w:p w:rsidR="00082838" w:rsidRDefault="00082838" w:rsidP="00082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2838" w:rsidRDefault="00082838" w:rsidP="00082838">
    <w:pPr>
      <w:pStyle w:val="bpuHeadSpon"/>
    </w:pPr>
    <w:r w:rsidRPr="00082838">
      <w:rPr>
        <w:rStyle w:val="bpuHeadSponChar"/>
      </w:rPr>
      <w:t>S3214</w:t>
    </w:r>
    <w:r>
      <w:t xml:space="preserve"> </w:t>
    </w:r>
    <w:r w:rsidR="00C93E89">
      <w:t>[2R]</w:t>
    </w:r>
    <w:r w:rsidR="001350C2">
      <w:t xml:space="preserve"> </w:t>
    </w:r>
    <w:r>
      <w:t>RUIZ</w:t>
    </w:r>
    <w:r w:rsidR="009D223A">
      <w:t>, TURNER</w:t>
    </w:r>
  </w:p>
  <w:p w:rsidR="00082838" w:rsidRDefault="00082838" w:rsidP="00082838">
    <w:pPr>
      <w:pStyle w:val="bpuHeadSpon"/>
    </w:pPr>
    <w:r>
      <w:fldChar w:fldCharType="begin"/>
    </w:r>
    <w:r>
      <w:instrText xml:space="preserve"> PAGE  \* MERGEFORMAT </w:instrText>
    </w:r>
    <w:r>
      <w:fldChar w:fldCharType="separate"/>
    </w:r>
    <w:r w:rsidR="005224B7">
      <w:rPr>
        <w:noProof/>
      </w:rPr>
      <w:t>2</w:t>
    </w:r>
    <w:r>
      <w:fldChar w:fldCharType="end"/>
    </w:r>
  </w:p>
  <w:p w:rsidR="00082838" w:rsidRDefault="00082838" w:rsidP="0008283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C5D69"/>
    <w:multiLevelType w:val="hybridMultilevel"/>
    <w:tmpl w:val="8904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9327DB"/>
    <w:multiLevelType w:val="multilevel"/>
    <w:tmpl w:val="8BFA6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881"/>
    <w:rsid w:val="000051BD"/>
    <w:rsid w:val="000160A5"/>
    <w:rsid w:val="0002335B"/>
    <w:rsid w:val="0003549A"/>
    <w:rsid w:val="000367AE"/>
    <w:rsid w:val="00040409"/>
    <w:rsid w:val="00043B22"/>
    <w:rsid w:val="00054975"/>
    <w:rsid w:val="00057D20"/>
    <w:rsid w:val="000611AF"/>
    <w:rsid w:val="0006197C"/>
    <w:rsid w:val="0006281F"/>
    <w:rsid w:val="00072A2E"/>
    <w:rsid w:val="0008141C"/>
    <w:rsid w:val="00082838"/>
    <w:rsid w:val="00094A55"/>
    <w:rsid w:val="000A008A"/>
    <w:rsid w:val="000A44A7"/>
    <w:rsid w:val="000B1054"/>
    <w:rsid w:val="000B3411"/>
    <w:rsid w:val="000B3FEC"/>
    <w:rsid w:val="000B6078"/>
    <w:rsid w:val="000C054C"/>
    <w:rsid w:val="000C12C2"/>
    <w:rsid w:val="000C2D96"/>
    <w:rsid w:val="000C5038"/>
    <w:rsid w:val="000D11AF"/>
    <w:rsid w:val="000D6255"/>
    <w:rsid w:val="000D6262"/>
    <w:rsid w:val="000D7B4A"/>
    <w:rsid w:val="000E0EE3"/>
    <w:rsid w:val="000E4006"/>
    <w:rsid w:val="000F302D"/>
    <w:rsid w:val="000F3DA2"/>
    <w:rsid w:val="000F5FDE"/>
    <w:rsid w:val="000F7466"/>
    <w:rsid w:val="0013000E"/>
    <w:rsid w:val="00133F81"/>
    <w:rsid w:val="001350C2"/>
    <w:rsid w:val="00135943"/>
    <w:rsid w:val="0014664C"/>
    <w:rsid w:val="00151623"/>
    <w:rsid w:val="001642E5"/>
    <w:rsid w:val="001645FB"/>
    <w:rsid w:val="00167F0E"/>
    <w:rsid w:val="00173D2B"/>
    <w:rsid w:val="00181676"/>
    <w:rsid w:val="00183603"/>
    <w:rsid w:val="0018410E"/>
    <w:rsid w:val="00194E78"/>
    <w:rsid w:val="0019707B"/>
    <w:rsid w:val="00197E8B"/>
    <w:rsid w:val="00197FA4"/>
    <w:rsid w:val="001A161A"/>
    <w:rsid w:val="001A3B79"/>
    <w:rsid w:val="001A6267"/>
    <w:rsid w:val="001A66B6"/>
    <w:rsid w:val="001A6C73"/>
    <w:rsid w:val="001B4716"/>
    <w:rsid w:val="001B4EA4"/>
    <w:rsid w:val="001B77DF"/>
    <w:rsid w:val="001C7C52"/>
    <w:rsid w:val="001D147B"/>
    <w:rsid w:val="001D25F3"/>
    <w:rsid w:val="001E15F1"/>
    <w:rsid w:val="001E16FA"/>
    <w:rsid w:val="001E6213"/>
    <w:rsid w:val="001F0089"/>
    <w:rsid w:val="001F14C7"/>
    <w:rsid w:val="001F7405"/>
    <w:rsid w:val="002021DD"/>
    <w:rsid w:val="00205533"/>
    <w:rsid w:val="00212B8D"/>
    <w:rsid w:val="00222983"/>
    <w:rsid w:val="002370D0"/>
    <w:rsid w:val="0025551D"/>
    <w:rsid w:val="00255958"/>
    <w:rsid w:val="00257FA2"/>
    <w:rsid w:val="0026574A"/>
    <w:rsid w:val="002660BB"/>
    <w:rsid w:val="002720E8"/>
    <w:rsid w:val="00275293"/>
    <w:rsid w:val="002776B0"/>
    <w:rsid w:val="00282FC4"/>
    <w:rsid w:val="00286C7E"/>
    <w:rsid w:val="002A1029"/>
    <w:rsid w:val="002A3A1A"/>
    <w:rsid w:val="002A4692"/>
    <w:rsid w:val="002A51BA"/>
    <w:rsid w:val="002B2E26"/>
    <w:rsid w:val="002B3FE6"/>
    <w:rsid w:val="002C10B4"/>
    <w:rsid w:val="002C15D2"/>
    <w:rsid w:val="002C2D81"/>
    <w:rsid w:val="002C461E"/>
    <w:rsid w:val="002C534D"/>
    <w:rsid w:val="002C6CEC"/>
    <w:rsid w:val="002E09CE"/>
    <w:rsid w:val="002E3813"/>
    <w:rsid w:val="002E69D1"/>
    <w:rsid w:val="002F0343"/>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30C"/>
    <w:rsid w:val="003C7FB2"/>
    <w:rsid w:val="003D24DE"/>
    <w:rsid w:val="003E26D4"/>
    <w:rsid w:val="003E47BA"/>
    <w:rsid w:val="003F3B37"/>
    <w:rsid w:val="0040195A"/>
    <w:rsid w:val="00402DC0"/>
    <w:rsid w:val="00416C4B"/>
    <w:rsid w:val="0041751E"/>
    <w:rsid w:val="004208B4"/>
    <w:rsid w:val="004211E5"/>
    <w:rsid w:val="00422091"/>
    <w:rsid w:val="0043386C"/>
    <w:rsid w:val="00436F2D"/>
    <w:rsid w:val="00436F5D"/>
    <w:rsid w:val="00441B42"/>
    <w:rsid w:val="0045118A"/>
    <w:rsid w:val="00455D51"/>
    <w:rsid w:val="00456BF9"/>
    <w:rsid w:val="00461057"/>
    <w:rsid w:val="004704A8"/>
    <w:rsid w:val="00471102"/>
    <w:rsid w:val="00471F18"/>
    <w:rsid w:val="00472EC2"/>
    <w:rsid w:val="00484144"/>
    <w:rsid w:val="00484C19"/>
    <w:rsid w:val="00485866"/>
    <w:rsid w:val="004873D6"/>
    <w:rsid w:val="00492076"/>
    <w:rsid w:val="00493B1D"/>
    <w:rsid w:val="00497037"/>
    <w:rsid w:val="004A3009"/>
    <w:rsid w:val="004A3392"/>
    <w:rsid w:val="004A6940"/>
    <w:rsid w:val="004A77A4"/>
    <w:rsid w:val="004C742C"/>
    <w:rsid w:val="004E1F3E"/>
    <w:rsid w:val="004F21BD"/>
    <w:rsid w:val="004F4F1D"/>
    <w:rsid w:val="004F74DD"/>
    <w:rsid w:val="00501317"/>
    <w:rsid w:val="0050495C"/>
    <w:rsid w:val="00505DC9"/>
    <w:rsid w:val="00506E1E"/>
    <w:rsid w:val="005111DC"/>
    <w:rsid w:val="00513C81"/>
    <w:rsid w:val="005224B7"/>
    <w:rsid w:val="00527BFB"/>
    <w:rsid w:val="00532A32"/>
    <w:rsid w:val="00540B0B"/>
    <w:rsid w:val="0054460F"/>
    <w:rsid w:val="00545326"/>
    <w:rsid w:val="005536CD"/>
    <w:rsid w:val="00554051"/>
    <w:rsid w:val="00557240"/>
    <w:rsid w:val="005629A4"/>
    <w:rsid w:val="005651F3"/>
    <w:rsid w:val="00566AE2"/>
    <w:rsid w:val="00572184"/>
    <w:rsid w:val="00577A15"/>
    <w:rsid w:val="00580533"/>
    <w:rsid w:val="00583721"/>
    <w:rsid w:val="0059131D"/>
    <w:rsid w:val="005935FF"/>
    <w:rsid w:val="005A3317"/>
    <w:rsid w:val="005A3F63"/>
    <w:rsid w:val="005A7876"/>
    <w:rsid w:val="005B3F92"/>
    <w:rsid w:val="005B479C"/>
    <w:rsid w:val="005B561E"/>
    <w:rsid w:val="005B6F97"/>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19D"/>
    <w:rsid w:val="006378C5"/>
    <w:rsid w:val="00645E6A"/>
    <w:rsid w:val="00665CBC"/>
    <w:rsid w:val="00667A5C"/>
    <w:rsid w:val="00677316"/>
    <w:rsid w:val="00686AEB"/>
    <w:rsid w:val="00694ACE"/>
    <w:rsid w:val="006B7897"/>
    <w:rsid w:val="006B7FA7"/>
    <w:rsid w:val="006C086A"/>
    <w:rsid w:val="006C21C1"/>
    <w:rsid w:val="006C7327"/>
    <w:rsid w:val="006D00E5"/>
    <w:rsid w:val="006D791B"/>
    <w:rsid w:val="006E2895"/>
    <w:rsid w:val="006E3057"/>
    <w:rsid w:val="006F180D"/>
    <w:rsid w:val="006F4334"/>
    <w:rsid w:val="006F47AF"/>
    <w:rsid w:val="006F6B8A"/>
    <w:rsid w:val="00707CD3"/>
    <w:rsid w:val="00716BB9"/>
    <w:rsid w:val="007256D1"/>
    <w:rsid w:val="007279FD"/>
    <w:rsid w:val="007345C4"/>
    <w:rsid w:val="007502CB"/>
    <w:rsid w:val="00752D79"/>
    <w:rsid w:val="00752E20"/>
    <w:rsid w:val="00756EDE"/>
    <w:rsid w:val="00764456"/>
    <w:rsid w:val="007734AC"/>
    <w:rsid w:val="00781B4D"/>
    <w:rsid w:val="007824BF"/>
    <w:rsid w:val="00783B8D"/>
    <w:rsid w:val="00784C3B"/>
    <w:rsid w:val="00794B94"/>
    <w:rsid w:val="00794BD4"/>
    <w:rsid w:val="007A2F73"/>
    <w:rsid w:val="007A3061"/>
    <w:rsid w:val="007A5A0B"/>
    <w:rsid w:val="007C0E14"/>
    <w:rsid w:val="007C7DE4"/>
    <w:rsid w:val="007D40CB"/>
    <w:rsid w:val="007D5796"/>
    <w:rsid w:val="007D59C0"/>
    <w:rsid w:val="007D7D9C"/>
    <w:rsid w:val="007F485D"/>
    <w:rsid w:val="007F6050"/>
    <w:rsid w:val="007F6A35"/>
    <w:rsid w:val="00813627"/>
    <w:rsid w:val="00827ECE"/>
    <w:rsid w:val="00832816"/>
    <w:rsid w:val="00837109"/>
    <w:rsid w:val="00840365"/>
    <w:rsid w:val="008406A3"/>
    <w:rsid w:val="00841D2C"/>
    <w:rsid w:val="00845F3C"/>
    <w:rsid w:val="008461B8"/>
    <w:rsid w:val="008462F1"/>
    <w:rsid w:val="00847EF1"/>
    <w:rsid w:val="008538FA"/>
    <w:rsid w:val="008573B0"/>
    <w:rsid w:val="00865B91"/>
    <w:rsid w:val="00866563"/>
    <w:rsid w:val="00867AC2"/>
    <w:rsid w:val="0087056E"/>
    <w:rsid w:val="00875402"/>
    <w:rsid w:val="00884D51"/>
    <w:rsid w:val="0088681D"/>
    <w:rsid w:val="008916EC"/>
    <w:rsid w:val="00891E4F"/>
    <w:rsid w:val="00895458"/>
    <w:rsid w:val="008A31C5"/>
    <w:rsid w:val="008A4F9A"/>
    <w:rsid w:val="008B2850"/>
    <w:rsid w:val="008B2C0B"/>
    <w:rsid w:val="008C528F"/>
    <w:rsid w:val="008C79B3"/>
    <w:rsid w:val="008D77BD"/>
    <w:rsid w:val="008E454C"/>
    <w:rsid w:val="008F1E5A"/>
    <w:rsid w:val="00901BDA"/>
    <w:rsid w:val="00905CF9"/>
    <w:rsid w:val="009121D8"/>
    <w:rsid w:val="00912D9C"/>
    <w:rsid w:val="00916881"/>
    <w:rsid w:val="00916F7A"/>
    <w:rsid w:val="00917FE3"/>
    <w:rsid w:val="009318C7"/>
    <w:rsid w:val="00931A03"/>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F6"/>
    <w:rsid w:val="009A45DA"/>
    <w:rsid w:val="009B06D2"/>
    <w:rsid w:val="009B34EC"/>
    <w:rsid w:val="009B5D67"/>
    <w:rsid w:val="009B6176"/>
    <w:rsid w:val="009B74A7"/>
    <w:rsid w:val="009C0D22"/>
    <w:rsid w:val="009C2DD9"/>
    <w:rsid w:val="009C3E09"/>
    <w:rsid w:val="009C5630"/>
    <w:rsid w:val="009D0E5D"/>
    <w:rsid w:val="009D0F63"/>
    <w:rsid w:val="009D223A"/>
    <w:rsid w:val="009D7934"/>
    <w:rsid w:val="009D7CCF"/>
    <w:rsid w:val="009E3984"/>
    <w:rsid w:val="009E5961"/>
    <w:rsid w:val="009E7013"/>
    <w:rsid w:val="009F3798"/>
    <w:rsid w:val="009F4FAC"/>
    <w:rsid w:val="00A017C0"/>
    <w:rsid w:val="00A11228"/>
    <w:rsid w:val="00A222C2"/>
    <w:rsid w:val="00A22AA8"/>
    <w:rsid w:val="00A305D6"/>
    <w:rsid w:val="00A342C4"/>
    <w:rsid w:val="00A50F6B"/>
    <w:rsid w:val="00A52237"/>
    <w:rsid w:val="00A551D6"/>
    <w:rsid w:val="00A62219"/>
    <w:rsid w:val="00A6251B"/>
    <w:rsid w:val="00A6754E"/>
    <w:rsid w:val="00A70F58"/>
    <w:rsid w:val="00A71BDA"/>
    <w:rsid w:val="00A72987"/>
    <w:rsid w:val="00A7346B"/>
    <w:rsid w:val="00A84C4F"/>
    <w:rsid w:val="00A932A1"/>
    <w:rsid w:val="00A9453D"/>
    <w:rsid w:val="00A96E06"/>
    <w:rsid w:val="00AA6197"/>
    <w:rsid w:val="00AA65D0"/>
    <w:rsid w:val="00AA6C70"/>
    <w:rsid w:val="00AA73CC"/>
    <w:rsid w:val="00AB16FD"/>
    <w:rsid w:val="00AB4813"/>
    <w:rsid w:val="00AC4BBE"/>
    <w:rsid w:val="00AC6466"/>
    <w:rsid w:val="00AC7639"/>
    <w:rsid w:val="00AD08BB"/>
    <w:rsid w:val="00AD0EC0"/>
    <w:rsid w:val="00AD4884"/>
    <w:rsid w:val="00AD70D6"/>
    <w:rsid w:val="00AD75BC"/>
    <w:rsid w:val="00AD7BB0"/>
    <w:rsid w:val="00AD7BC9"/>
    <w:rsid w:val="00AE1871"/>
    <w:rsid w:val="00AF0DB9"/>
    <w:rsid w:val="00AF1A8C"/>
    <w:rsid w:val="00B0116D"/>
    <w:rsid w:val="00B01173"/>
    <w:rsid w:val="00B02F35"/>
    <w:rsid w:val="00B05A3C"/>
    <w:rsid w:val="00B07100"/>
    <w:rsid w:val="00B1138C"/>
    <w:rsid w:val="00B13316"/>
    <w:rsid w:val="00B13CD5"/>
    <w:rsid w:val="00B25657"/>
    <w:rsid w:val="00B2574A"/>
    <w:rsid w:val="00B35D8A"/>
    <w:rsid w:val="00B45B34"/>
    <w:rsid w:val="00B5701A"/>
    <w:rsid w:val="00B57047"/>
    <w:rsid w:val="00B61D86"/>
    <w:rsid w:val="00B6342D"/>
    <w:rsid w:val="00B63CAE"/>
    <w:rsid w:val="00B655E3"/>
    <w:rsid w:val="00B726BD"/>
    <w:rsid w:val="00B732BC"/>
    <w:rsid w:val="00B83746"/>
    <w:rsid w:val="00B90E33"/>
    <w:rsid w:val="00B92162"/>
    <w:rsid w:val="00B9676B"/>
    <w:rsid w:val="00BA2EA5"/>
    <w:rsid w:val="00BA364B"/>
    <w:rsid w:val="00BA47AE"/>
    <w:rsid w:val="00BB1190"/>
    <w:rsid w:val="00BB31D0"/>
    <w:rsid w:val="00BB3A11"/>
    <w:rsid w:val="00BB4DDB"/>
    <w:rsid w:val="00BB5D79"/>
    <w:rsid w:val="00BB5F02"/>
    <w:rsid w:val="00BC7892"/>
    <w:rsid w:val="00BD0F64"/>
    <w:rsid w:val="00BE24D6"/>
    <w:rsid w:val="00BE7EFA"/>
    <w:rsid w:val="00BF06AD"/>
    <w:rsid w:val="00BF2C67"/>
    <w:rsid w:val="00C04F4D"/>
    <w:rsid w:val="00C12E48"/>
    <w:rsid w:val="00C13BC6"/>
    <w:rsid w:val="00C13D14"/>
    <w:rsid w:val="00C15F53"/>
    <w:rsid w:val="00C23F09"/>
    <w:rsid w:val="00C25356"/>
    <w:rsid w:val="00C257A4"/>
    <w:rsid w:val="00C328D0"/>
    <w:rsid w:val="00C46BC1"/>
    <w:rsid w:val="00C5235F"/>
    <w:rsid w:val="00C54CE2"/>
    <w:rsid w:val="00C61D84"/>
    <w:rsid w:val="00C6599E"/>
    <w:rsid w:val="00C66BF3"/>
    <w:rsid w:val="00C70140"/>
    <w:rsid w:val="00C73CA7"/>
    <w:rsid w:val="00C822F6"/>
    <w:rsid w:val="00C82AC2"/>
    <w:rsid w:val="00C8456C"/>
    <w:rsid w:val="00C84645"/>
    <w:rsid w:val="00C91E19"/>
    <w:rsid w:val="00C92402"/>
    <w:rsid w:val="00C92867"/>
    <w:rsid w:val="00C93B93"/>
    <w:rsid w:val="00C93E89"/>
    <w:rsid w:val="00CA037D"/>
    <w:rsid w:val="00CA0837"/>
    <w:rsid w:val="00CA2442"/>
    <w:rsid w:val="00CA4725"/>
    <w:rsid w:val="00CB6246"/>
    <w:rsid w:val="00CC0A17"/>
    <w:rsid w:val="00CD0F93"/>
    <w:rsid w:val="00CD1BD1"/>
    <w:rsid w:val="00CD3676"/>
    <w:rsid w:val="00CD528D"/>
    <w:rsid w:val="00CE78BF"/>
    <w:rsid w:val="00CF3E5E"/>
    <w:rsid w:val="00CF65EB"/>
    <w:rsid w:val="00CF6B7B"/>
    <w:rsid w:val="00CF72AD"/>
    <w:rsid w:val="00D00FBA"/>
    <w:rsid w:val="00D02441"/>
    <w:rsid w:val="00D039F4"/>
    <w:rsid w:val="00D10496"/>
    <w:rsid w:val="00D11173"/>
    <w:rsid w:val="00D1215F"/>
    <w:rsid w:val="00D162B9"/>
    <w:rsid w:val="00D16561"/>
    <w:rsid w:val="00D17FF8"/>
    <w:rsid w:val="00D268AC"/>
    <w:rsid w:val="00D27FF3"/>
    <w:rsid w:val="00D343D0"/>
    <w:rsid w:val="00D3664D"/>
    <w:rsid w:val="00D500E9"/>
    <w:rsid w:val="00D507BC"/>
    <w:rsid w:val="00D6090A"/>
    <w:rsid w:val="00D62FA3"/>
    <w:rsid w:val="00D63B6F"/>
    <w:rsid w:val="00D64A90"/>
    <w:rsid w:val="00D9410B"/>
    <w:rsid w:val="00D956BF"/>
    <w:rsid w:val="00D9695B"/>
    <w:rsid w:val="00DA2417"/>
    <w:rsid w:val="00DA3531"/>
    <w:rsid w:val="00DA5585"/>
    <w:rsid w:val="00DB02AC"/>
    <w:rsid w:val="00DB6AA2"/>
    <w:rsid w:val="00DE10D1"/>
    <w:rsid w:val="00DE2514"/>
    <w:rsid w:val="00DE6851"/>
    <w:rsid w:val="00DF03EE"/>
    <w:rsid w:val="00DF2CEC"/>
    <w:rsid w:val="00E01B71"/>
    <w:rsid w:val="00E05CC9"/>
    <w:rsid w:val="00E107AA"/>
    <w:rsid w:val="00E15573"/>
    <w:rsid w:val="00E25A5B"/>
    <w:rsid w:val="00E373C7"/>
    <w:rsid w:val="00E4267B"/>
    <w:rsid w:val="00E42F13"/>
    <w:rsid w:val="00E44643"/>
    <w:rsid w:val="00E452DF"/>
    <w:rsid w:val="00E543CF"/>
    <w:rsid w:val="00E546FD"/>
    <w:rsid w:val="00E608F1"/>
    <w:rsid w:val="00E611B9"/>
    <w:rsid w:val="00E7144F"/>
    <w:rsid w:val="00E73D74"/>
    <w:rsid w:val="00E76A79"/>
    <w:rsid w:val="00E80692"/>
    <w:rsid w:val="00E80C24"/>
    <w:rsid w:val="00E917AB"/>
    <w:rsid w:val="00E93836"/>
    <w:rsid w:val="00EA7C16"/>
    <w:rsid w:val="00EC5281"/>
    <w:rsid w:val="00EC791D"/>
    <w:rsid w:val="00EC7CA6"/>
    <w:rsid w:val="00ED1F4B"/>
    <w:rsid w:val="00ED3C5D"/>
    <w:rsid w:val="00ED4553"/>
    <w:rsid w:val="00F00D08"/>
    <w:rsid w:val="00F0440E"/>
    <w:rsid w:val="00F077D0"/>
    <w:rsid w:val="00F1350D"/>
    <w:rsid w:val="00F15583"/>
    <w:rsid w:val="00F17C18"/>
    <w:rsid w:val="00F200EE"/>
    <w:rsid w:val="00F20328"/>
    <w:rsid w:val="00F22481"/>
    <w:rsid w:val="00F2542E"/>
    <w:rsid w:val="00F26D30"/>
    <w:rsid w:val="00F27278"/>
    <w:rsid w:val="00F344E3"/>
    <w:rsid w:val="00F34D58"/>
    <w:rsid w:val="00F40FC9"/>
    <w:rsid w:val="00F41A9D"/>
    <w:rsid w:val="00F42F3B"/>
    <w:rsid w:val="00F44314"/>
    <w:rsid w:val="00F54B9C"/>
    <w:rsid w:val="00F56E96"/>
    <w:rsid w:val="00F573DD"/>
    <w:rsid w:val="00F61E59"/>
    <w:rsid w:val="00F63D99"/>
    <w:rsid w:val="00F6426B"/>
    <w:rsid w:val="00F709B3"/>
    <w:rsid w:val="00F71A5E"/>
    <w:rsid w:val="00F80AAC"/>
    <w:rsid w:val="00F9773F"/>
    <w:rsid w:val="00FA0AFC"/>
    <w:rsid w:val="00FA1C82"/>
    <w:rsid w:val="00FA2ED1"/>
    <w:rsid w:val="00FA4A52"/>
    <w:rsid w:val="00FB4045"/>
    <w:rsid w:val="00FB4D8E"/>
    <w:rsid w:val="00FB6AB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210114-7CE4-47E6-B672-348A53BC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13316"/>
    <w:pPr>
      <w:ind w:left="720"/>
      <w:contextualSpacing/>
    </w:pPr>
  </w:style>
  <w:style w:type="paragraph" w:styleId="BalloonText">
    <w:name w:val="Balloon Text"/>
    <w:basedOn w:val="Normal"/>
    <w:link w:val="BalloonTextChar"/>
    <w:semiHidden/>
    <w:unhideWhenUsed/>
    <w:rsid w:val="00694A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4ACE"/>
    <w:rPr>
      <w:rFonts w:ascii="Segoe UI" w:hAnsi="Segoe UI" w:cs="Segoe UI"/>
      <w:spacing w:val="4"/>
      <w:sz w:val="18"/>
      <w:szCs w:val="18"/>
    </w:rPr>
  </w:style>
  <w:style w:type="paragraph" w:styleId="NormalWeb">
    <w:name w:val="Normal (Web)"/>
    <w:basedOn w:val="Normal"/>
    <w:uiPriority w:val="99"/>
    <w:unhideWhenUsed/>
    <w:rsid w:val="0015162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08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862382">
      <w:bodyDiv w:val="1"/>
      <w:marLeft w:val="0"/>
      <w:marRight w:val="0"/>
      <w:marTop w:val="0"/>
      <w:marBottom w:val="0"/>
      <w:divBdr>
        <w:top w:val="none" w:sz="0" w:space="0" w:color="auto"/>
        <w:left w:val="none" w:sz="0" w:space="0" w:color="auto"/>
        <w:bottom w:val="none" w:sz="0" w:space="0" w:color="auto"/>
        <w:right w:val="none" w:sz="0" w:space="0" w:color="auto"/>
      </w:divBdr>
    </w:div>
    <w:div w:id="1521621662">
      <w:bodyDiv w:val="1"/>
      <w:marLeft w:val="0"/>
      <w:marRight w:val="0"/>
      <w:marTop w:val="0"/>
      <w:marBottom w:val="0"/>
      <w:divBdr>
        <w:top w:val="none" w:sz="0" w:space="0" w:color="auto"/>
        <w:left w:val="none" w:sz="0" w:space="0" w:color="auto"/>
        <w:bottom w:val="none" w:sz="0" w:space="0" w:color="auto"/>
        <w:right w:val="none" w:sz="0" w:space="0" w:color="auto"/>
      </w:divBdr>
    </w:div>
    <w:div w:id="173743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975</Words>
  <Characters>5309</Characters>
  <Application>Microsoft Office Word</Application>
  <DocSecurity>0</DocSecurity>
  <Lines>135</Lines>
  <Paragraphs>43</Paragraphs>
  <ScaleCrop>false</ScaleCrop>
  <HeadingPairs>
    <vt:vector size="2" baseType="variant">
      <vt:variant>
        <vt:lpstr>Title</vt:lpstr>
      </vt:variant>
      <vt:variant>
        <vt:i4>1</vt:i4>
      </vt:variant>
    </vt:vector>
  </HeadingPairs>
  <TitlesOfParts>
    <vt:vector size="1" baseType="lpstr">
      <vt:lpstr>S3214 1R</vt:lpstr>
    </vt:vector>
  </TitlesOfParts>
  <Manager>R225</Manager>
  <Company>NJ Office of Legislative Services</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S3214 2R</dc:title>
  <dc:subject/>
  <dc:creator>Senator  RUIZ</dc:creator>
  <cp:keywords>S3214|4|EA |131|131|133|!|0|</cp:keywords>
  <dc:description>INTRODUCED DECEMBER 7, 2020_x000d_
AMENDED MARCH 25, 2021_x000d_
Amended 12/9/21</dc:description>
  <cp:lastModifiedBy>Siracusa, Nicole</cp:lastModifiedBy>
  <cp:revision>2</cp:revision>
  <cp:lastPrinted>2020-12-21T16:19:00Z</cp:lastPrinted>
  <dcterms:created xsi:type="dcterms:W3CDTF">2021-12-10T18:41:00Z</dcterms:created>
  <dcterms:modified xsi:type="dcterms:W3CDTF">2021-12-10T18:41:00Z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