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19AF"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19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7C01DA">
        <w:rPr>
          <w:b/>
          <w:sz w:val="36"/>
          <w:szCs w:val="36"/>
        </w:rPr>
        <w:t>3214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84329" w:rsidRDefault="00D33775" w:rsidP="00C8432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19AF">
        <w:rPr>
          <w:caps/>
          <w:szCs w:val="24"/>
        </w:rPr>
        <w:t>DECEMBER 7, 2020</w:t>
      </w:r>
    </w:p>
    <w:p w:rsidR="00655CA3" w:rsidRDefault="00655CA3" w:rsidP="0083060A"/>
    <w:p w:rsidR="00C338EA"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842A3">
        <w:rPr>
          <w:spacing w:val="4"/>
          <w:szCs w:val="24"/>
        </w:rPr>
        <w:tab/>
      </w:r>
      <w:r w:rsidR="00C338EA">
        <w:t>The Senate Education Committee favorably reports Senate Bill No. 3214.</w:t>
      </w:r>
    </w:p>
    <w:p w:rsidR="007C01DA" w:rsidRPr="006842A3" w:rsidRDefault="00C338E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7C01DA" w:rsidRPr="006842A3">
        <w:rPr>
          <w:spacing w:val="4"/>
          <w:szCs w:val="24"/>
        </w:rPr>
        <w:t>This bill requires the Commissioner of Education to prepare two reports on the impact of the COVID-19 public health emergency on public schooling.  The first report will be a learning loss report that identifies and quantifies the impact of the COVID-19 public health emergency on student academic outcomes.  The second report will be a report on the continuation of school services during the same period.</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Under the bill, the commissioner must collect data on student academic outcomes from all school districts within </w:t>
      </w:r>
      <w:r w:rsidR="00413F5F">
        <w:rPr>
          <w:spacing w:val="4"/>
          <w:szCs w:val="24"/>
        </w:rPr>
        <w:t>30</w:t>
      </w:r>
      <w:r w:rsidRPr="006842A3">
        <w:rPr>
          <w:spacing w:val="4"/>
          <w:szCs w:val="24"/>
        </w:rPr>
        <w:t xml:space="preserve"> days of the bill’s effe</w:t>
      </w:r>
      <w:r w:rsidR="00413F5F">
        <w:rPr>
          <w:spacing w:val="4"/>
          <w:szCs w:val="24"/>
        </w:rPr>
        <w:t xml:space="preserve">ctive date.  </w:t>
      </w:r>
      <w:r w:rsidRPr="006842A3">
        <w:rPr>
          <w:spacing w:val="4"/>
          <w:szCs w:val="24"/>
        </w:rPr>
        <w:t xml:space="preserve">The commissioner will require each school district to submit the required data 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r w:rsidRPr="006842A3">
        <w:rPr>
          <w:spacing w:val="4"/>
          <w:szCs w:val="24"/>
        </w:rPr>
        <w:tab/>
        <w:t>The bill directs the commissioner to prepare and submit a report to the Governor and to the Legislature within 60 days of the bill’s effective date.  The learning loss report must:</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(1)</w:t>
      </w:r>
      <w:r w:rsidR="007A08B7">
        <w:rPr>
          <w:spacing w:val="4"/>
          <w:szCs w:val="24"/>
        </w:rPr>
        <w:tab/>
      </w:r>
      <w:r w:rsidRPr="006842A3">
        <w:rPr>
          <w:spacing w:val="4"/>
          <w:szCs w:val="24"/>
        </w:rPr>
        <w:t xml:space="preserve">identify and quantify the impact of the COVID-19 public health emergency on overall student academic outcomes, and  include an analysis disaggregated by district size, grade level, and academic subject, where practicable; and   </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(2)</w:t>
      </w:r>
      <w:r w:rsidR="007A08B7">
        <w:rPr>
          <w:spacing w:val="4"/>
          <w:szCs w:val="24"/>
        </w:rPr>
        <w:tab/>
      </w:r>
      <w:r w:rsidRPr="006842A3">
        <w:rPr>
          <w:spacing w:val="4"/>
          <w:szCs w:val="24"/>
        </w:rPr>
        <w:t xml:space="preserve">identify and quantify the impact of the COVID-19 public health emergency on student achievement disparities that existed prior to the public health emergency, and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restricts the commissioner’s use of the collected data to the bill’s purposes.  </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also directs the commissioner to require each school district to submit data and information related to the continuation of school services during the COVID-19 public health emergency.  The school district must submit the data and information to the commissioner within 90 days of the bill’s effective date.  The data </w:t>
      </w:r>
      <w:r w:rsidRPr="006842A3">
        <w:rPr>
          <w:spacing w:val="4"/>
          <w:szCs w:val="24"/>
        </w:rPr>
        <w:lastRenderedPageBreak/>
        <w:t>and information must be provided for the time period beginning on the date of the school district’s closure in March of 2020 and ending on the bill’s effective date.  Under the bill, the required data will include, but need not be limited to:</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dates of any extended and intermittent pauses of academic instruction taken as a result of the COVID-19 public health emergency;</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a description of the instructional format provided by the school district; </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for any remote learning provided, data on the amount of class time students spent in synchronous and asynchronous learning formats;</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data on class sizes for each instructional format used by the district and the amount of any small group or one-on-one instruction delivered;</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data and information on student and teacher access to reliable Internet and technology; </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high school graduation rates;</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information on any standardized assessment administered to students in the fall of 2020;</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attendance rates and attendance policy applied by the school district;</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information on the continuity of special education services; </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a description of the professional development opportunities provided to school district teachers and staff;</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number of students who received free or reduced-price meals;</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information on any district-sponsored child care programs;</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information on current and projected teacher shortages; and </w:t>
      </w:r>
    </w:p>
    <w:p w:rsidR="007C01DA" w:rsidRPr="006842A3" w:rsidRDefault="007C01DA" w:rsidP="007C01D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types of social-emotional supports provided to students, teachers, and staff and participation rates of these programs. </w:t>
      </w:r>
    </w:p>
    <w:p w:rsidR="007C01DA" w:rsidRPr="006842A3" w:rsidRDefault="007C01DA" w:rsidP="007C01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Where available, the school district must provide data that is disaggregated by race, ethnicity, gender, eligibility for free or reduced price lunch under the National School Lunch Program, eligibility for special education services, English language learner designation, and grade level.  </w:t>
      </w:r>
    </w:p>
    <w:p w:rsidR="007C01DA" w:rsidRPr="007A08B7" w:rsidRDefault="007C01DA" w:rsidP="007A08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provides that within 120 days of the bill’s effective date, the commissioner must prepare and submit to the Governor and the Legislature a final report that summarizes the collected information.   The final report will be a comprehensive overview of the continuation of school services during the COVID-19 public health emergency.  The bill limits the commissioner’s use of the collected data and information to the bill’s purposes.  </w:t>
      </w:r>
    </w:p>
    <w:sectPr w:rsidR="007C01DA" w:rsidRPr="007A08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9AF" w:rsidRDefault="006719AF">
      <w:r>
        <w:separator/>
      </w:r>
    </w:p>
  </w:endnote>
  <w:endnote w:type="continuationSeparator" w:id="0">
    <w:p w:rsidR="006719AF" w:rsidRDefault="0067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9AF" w:rsidRDefault="006719AF">
      <w:r>
        <w:separator/>
      </w:r>
    </w:p>
  </w:footnote>
  <w:footnote w:type="continuationSeparator" w:id="0">
    <w:p w:rsidR="006719AF" w:rsidRDefault="00671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08B7" w:rsidP="007A08B7">
    <w:pPr>
      <w:pStyle w:val="HeaderPage2"/>
      <w:jc w:val="center"/>
    </w:pPr>
    <w:r>
      <w:fldChar w:fldCharType="begin"/>
    </w:r>
    <w:r>
      <w:instrText xml:space="preserve"> PAGE  \* MERGEFORMAT </w:instrText>
    </w:r>
    <w:r>
      <w:fldChar w:fldCharType="separate"/>
    </w:r>
    <w:r w:rsidR="0049382E">
      <w:rPr>
        <w:noProof/>
      </w:rPr>
      <w:t>2</w:t>
    </w:r>
    <w:r>
      <w:fldChar w:fldCharType="end"/>
    </w:r>
  </w:p>
  <w:p w:rsidR="007A08B7" w:rsidRDefault="007A08B7" w:rsidP="007A08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9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18D"/>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83E"/>
    <w:rsid w:val="003F13C1"/>
    <w:rsid w:val="003F6DD9"/>
    <w:rsid w:val="00400B15"/>
    <w:rsid w:val="00403D4F"/>
    <w:rsid w:val="00410412"/>
    <w:rsid w:val="00413F5F"/>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B5E"/>
    <w:rsid w:val="00493065"/>
    <w:rsid w:val="0049382E"/>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AA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9A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8B7"/>
    <w:rsid w:val="007A60C5"/>
    <w:rsid w:val="007B0CFF"/>
    <w:rsid w:val="007B3D29"/>
    <w:rsid w:val="007C01DA"/>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375"/>
    <w:rsid w:val="00880992"/>
    <w:rsid w:val="00886321"/>
    <w:rsid w:val="0089099B"/>
    <w:rsid w:val="00890B29"/>
    <w:rsid w:val="00893A7A"/>
    <w:rsid w:val="008944D3"/>
    <w:rsid w:val="008A0003"/>
    <w:rsid w:val="008A7BAB"/>
    <w:rsid w:val="008B2484"/>
    <w:rsid w:val="008B488F"/>
    <w:rsid w:val="008B6BD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6BC"/>
    <w:rsid w:val="00A92210"/>
    <w:rsid w:val="00A92973"/>
    <w:rsid w:val="00A92EFB"/>
    <w:rsid w:val="00AA4F86"/>
    <w:rsid w:val="00AA5E23"/>
    <w:rsid w:val="00AB47F2"/>
    <w:rsid w:val="00AB6E0E"/>
    <w:rsid w:val="00AC62AE"/>
    <w:rsid w:val="00AD5E8F"/>
    <w:rsid w:val="00AF0946"/>
    <w:rsid w:val="00AF15E4"/>
    <w:rsid w:val="00AF1DF1"/>
    <w:rsid w:val="00AF6E68"/>
    <w:rsid w:val="00B01A5A"/>
    <w:rsid w:val="00B02537"/>
    <w:rsid w:val="00B07B1C"/>
    <w:rsid w:val="00B1015F"/>
    <w:rsid w:val="00B1280B"/>
    <w:rsid w:val="00B15315"/>
    <w:rsid w:val="00B20313"/>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8EA"/>
    <w:rsid w:val="00C34FAB"/>
    <w:rsid w:val="00C37037"/>
    <w:rsid w:val="00C42B48"/>
    <w:rsid w:val="00C44424"/>
    <w:rsid w:val="00C47AF5"/>
    <w:rsid w:val="00C53CFF"/>
    <w:rsid w:val="00C55D17"/>
    <w:rsid w:val="00C6255C"/>
    <w:rsid w:val="00C65801"/>
    <w:rsid w:val="00C8432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826289F-8BE0-42A5-BB8E-8D2A3E90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761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61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699</Words>
  <Characters>3899</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S3214 SED Statement 12/7/20</vt:lpstr>
    </vt:vector>
  </TitlesOfParts>
  <Manager>R224</Manager>
  <Company>NJ OLS DMU</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SED Statement 12/7/20</dc:title>
  <dc:subject/>
  <dc:creator>Senate SED</dc:creator>
  <cp:keywords>S3214|2|ER |315|0|0|!||</cp:keywords>
  <dc:description/>
  <cp:lastModifiedBy>Franks, Denise</cp:lastModifiedBy>
  <cp:revision>2</cp:revision>
  <cp:lastPrinted>2020-12-08T16:08:00Z</cp:lastPrinted>
  <dcterms:created xsi:type="dcterms:W3CDTF">2020-12-08T18:16:00Z</dcterms:created>
  <dcterms:modified xsi:type="dcterms:W3CDTF">2020-12-08T18:16:00Z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