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A19CE" w14:textId="6B0D78EB" w:rsidR="00D75CC7" w:rsidRDefault="00D75CC7" w:rsidP="00D75CC7">
      <w:pPr>
        <w:pStyle w:val="bpuBill"/>
      </w:pPr>
      <w:bookmarkStart w:id="0" w:name="bpuFrontPg"/>
      <w:bookmarkEnd w:id="0"/>
      <w:r>
        <w:t xml:space="preserve">SENATE, No. 3223 </w:t>
      </w:r>
    </w:p>
    <w:p w14:paraId="7EE4BA24" w14:textId="6FC0A181" w:rsidR="00D75CC7" w:rsidRPr="009D38FF" w:rsidRDefault="00D75CC7" w:rsidP="00D75CC7">
      <w:pPr>
        <w:pStyle w:val="bpuWpGraphic"/>
      </w:pPr>
      <w:r>
        <w:object w:dxaOrig="8985" w:dyaOrig="255" w14:anchorId="27C5F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2219620" r:id="rId7"/>
        </w:object>
      </w:r>
    </w:p>
    <w:p w14:paraId="1B3B6498" w14:textId="77777777" w:rsidR="00D75CC7" w:rsidRDefault="00D75CC7" w:rsidP="00D75CC7">
      <w:pPr>
        <w:pStyle w:val="bpuState"/>
      </w:pPr>
      <w:r>
        <w:t>STATE OF NEW JERSEY</w:t>
      </w:r>
    </w:p>
    <w:p w14:paraId="61F489D9" w14:textId="77777777" w:rsidR="00D75CC7" w:rsidRDefault="00D75CC7" w:rsidP="00D75CC7">
      <w:pPr>
        <w:pStyle w:val="bpuLegislature"/>
      </w:pPr>
      <w:r>
        <w:t>219th LEGISLATURE</w:t>
      </w:r>
    </w:p>
    <w:p w14:paraId="798EEF0A" w14:textId="61AE78A7" w:rsidR="00D75CC7" w:rsidRDefault="00D75CC7" w:rsidP="00D75CC7">
      <w:pPr>
        <w:pStyle w:val="bpuWpGraphic"/>
      </w:pPr>
      <w:r>
        <w:object w:dxaOrig="8985" w:dyaOrig="255" w14:anchorId="7D5930B5">
          <v:shape id="_x0000_i1026" type="#_x0000_t75" style="width:6in;height:12.2pt" o:ole="">
            <v:imagedata r:id="rId6" o:title=""/>
          </v:shape>
          <o:OLEObject Type="Embed" ProgID="WPWin6.1" ShapeID="_x0000_i1026" DrawAspect="Content" ObjectID="_1672219621" r:id="rId8"/>
        </w:object>
      </w:r>
      <w:r>
        <w:t xml:space="preserve">  </w:t>
      </w:r>
    </w:p>
    <w:p w14:paraId="7386B2B2" w14:textId="77777777" w:rsidR="00D75CC7" w:rsidRDefault="00D75CC7" w:rsidP="00D75CC7">
      <w:pPr>
        <w:pStyle w:val="bpuIntro"/>
      </w:pPr>
      <w:r>
        <w:t>INTRODUCED DECEMBER 7, 2020</w:t>
      </w:r>
    </w:p>
    <w:p w14:paraId="5068131A" w14:textId="77777777" w:rsidR="00D75CC7" w:rsidRDefault="00D75CC7" w:rsidP="00D75CC7">
      <w:pPr>
        <w:pStyle w:val="bpuIntro"/>
      </w:pPr>
    </w:p>
    <w:p w14:paraId="11D1E9DC" w14:textId="77777777" w:rsidR="00D75CC7" w:rsidRDefault="00D75CC7" w:rsidP="00D75CC7">
      <w:pPr>
        <w:pStyle w:val="bpuIntro"/>
        <w:sectPr w:rsidR="00D75CC7" w:rsidSect="00ED12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E54DCF7" w14:textId="77777777" w:rsidR="00D75CC7" w:rsidRDefault="00D75CC7" w:rsidP="00D75CC7">
      <w:pPr>
        <w:pStyle w:val="bpuIntro"/>
      </w:pPr>
    </w:p>
    <w:p w14:paraId="3E2D5CF1" w14:textId="77777777" w:rsidR="00D75CC7" w:rsidRDefault="00D75CC7" w:rsidP="00D75CC7">
      <w:pPr>
        <w:pStyle w:val="bpuSponsor"/>
      </w:pPr>
      <w:r>
        <w:t>Sponsored by:</w:t>
      </w:r>
    </w:p>
    <w:p w14:paraId="308D019E" w14:textId="77777777" w:rsidR="00D75CC7" w:rsidRDefault="00D75CC7" w:rsidP="00D75CC7">
      <w:pPr>
        <w:pStyle w:val="bpuSponsor"/>
      </w:pPr>
      <w:r>
        <w:t>Senator  BOB SMITH</w:t>
      </w:r>
    </w:p>
    <w:p w14:paraId="7E6A10CE" w14:textId="77777777" w:rsidR="00D75CC7" w:rsidRDefault="00D75CC7" w:rsidP="00D75CC7">
      <w:pPr>
        <w:pStyle w:val="bpuSponsor"/>
      </w:pPr>
      <w:r>
        <w:t>District 17 (Middlesex and Somerset)</w:t>
      </w:r>
    </w:p>
    <w:p w14:paraId="4A1213C6" w14:textId="77777777" w:rsidR="00D75CC7" w:rsidRDefault="00D75CC7" w:rsidP="00D75CC7">
      <w:pPr>
        <w:pStyle w:val="bpuSponsor"/>
      </w:pPr>
      <w:r>
        <w:t>Senator  CHRISTOPHER "KIP" BATEMAN</w:t>
      </w:r>
    </w:p>
    <w:p w14:paraId="09D9E23D" w14:textId="77777777" w:rsidR="00D75CC7" w:rsidRDefault="00D75CC7" w:rsidP="00D75CC7">
      <w:pPr>
        <w:pStyle w:val="bpuSponsor"/>
      </w:pPr>
      <w:r>
        <w:t>District 16 (Hunterdon, Mercer, Middlesex and Somerset)</w:t>
      </w:r>
    </w:p>
    <w:p w14:paraId="67047F36" w14:textId="77777777" w:rsidR="00D75CC7" w:rsidRDefault="00D75CC7" w:rsidP="00D75CC7">
      <w:pPr>
        <w:pStyle w:val="bpuSponsor"/>
      </w:pPr>
    </w:p>
    <w:p w14:paraId="0570FFA9" w14:textId="144868E7" w:rsidR="00D75CC7" w:rsidRDefault="00ED1275" w:rsidP="00ED1275">
      <w:pPr>
        <w:pStyle w:val="bpuSponsor"/>
      </w:pPr>
      <w:r>
        <w:t>Co-Sponsored by:</w:t>
      </w:r>
    </w:p>
    <w:p w14:paraId="38ED1BCB" w14:textId="7B500539" w:rsidR="00ED1275" w:rsidRPr="00ED1275" w:rsidRDefault="00ED1275" w:rsidP="00ED1275">
      <w:pPr>
        <w:pStyle w:val="bpuSponsor"/>
      </w:pPr>
      <w:r w:rsidRPr="00ED1275">
        <w:t>Senator Pou</w:t>
      </w:r>
    </w:p>
    <w:p w14:paraId="0DC6F9BE" w14:textId="407FAFC1" w:rsidR="00D75CC7" w:rsidRDefault="00D75CC7" w:rsidP="00D75CC7">
      <w:pPr>
        <w:pStyle w:val="bpuSponsor"/>
      </w:pPr>
    </w:p>
    <w:p w14:paraId="7D864CF6" w14:textId="24436F02" w:rsidR="00ED1275" w:rsidRDefault="00ED1275" w:rsidP="00ED1275"/>
    <w:p w14:paraId="4A065A18" w14:textId="77777777" w:rsidR="00ED1275" w:rsidRPr="00ED1275" w:rsidRDefault="00ED1275" w:rsidP="00ED1275"/>
    <w:p w14:paraId="137D7F3E" w14:textId="77777777" w:rsidR="00D75CC7" w:rsidRDefault="00D75CC7" w:rsidP="00D75CC7">
      <w:pPr>
        <w:pStyle w:val="bpuSponsor"/>
      </w:pPr>
    </w:p>
    <w:p w14:paraId="61DC324B" w14:textId="77777777" w:rsidR="00D75CC7" w:rsidRDefault="00D75CC7" w:rsidP="00D75CC7">
      <w:pPr>
        <w:pStyle w:val="bpuSponsor"/>
      </w:pPr>
      <w:r>
        <w:t>SYNOPSIS</w:t>
      </w:r>
    </w:p>
    <w:p w14:paraId="3C60AB25" w14:textId="77777777" w:rsidR="00D75CC7" w:rsidRDefault="00D75CC7" w:rsidP="00D75CC7">
      <w:pPr>
        <w:pStyle w:val="bpuNormText"/>
      </w:pPr>
      <w:r>
        <w:tab/>
        <w:t>Provides that electric vehicle charging infrastructure is inherently beneficial, may require minor site plan approval, and is permitted accessory use and structure.</w:t>
      </w:r>
    </w:p>
    <w:p w14:paraId="169555EF" w14:textId="77777777" w:rsidR="00D75CC7" w:rsidRDefault="00D75CC7" w:rsidP="00D75CC7">
      <w:pPr>
        <w:pStyle w:val="bpuNormText"/>
      </w:pPr>
    </w:p>
    <w:p w14:paraId="10D7058C" w14:textId="77777777" w:rsidR="00D75CC7" w:rsidRDefault="00D75CC7" w:rsidP="00D75CC7">
      <w:pPr>
        <w:pStyle w:val="bpuSponsor"/>
      </w:pPr>
      <w:r>
        <w:t xml:space="preserve">CURRENT VERSION OF TEXT </w:t>
      </w:r>
    </w:p>
    <w:p w14:paraId="755F96E0" w14:textId="77777777" w:rsidR="00D75CC7" w:rsidRDefault="00D75CC7" w:rsidP="00D75CC7">
      <w:pPr>
        <w:pStyle w:val="bpuNormText"/>
      </w:pPr>
      <w:r>
        <w:tab/>
        <w:t>As introduced.</w:t>
      </w:r>
    </w:p>
    <w:p w14:paraId="56680945" w14:textId="6F2C02FD" w:rsidR="00D75CC7" w:rsidRDefault="00D75CC7" w:rsidP="00D75CC7">
      <w:pPr>
        <w:pStyle w:val="bpuNormText"/>
      </w:pPr>
      <w:r>
        <w:rPr>
          <w:noProof/>
        </w:rPr>
        <w:drawing>
          <wp:anchor distT="0" distB="0" distL="114300" distR="114300" simplePos="0" relativeHeight="251659264" behindDoc="1" locked="0" layoutInCell="1" allowOverlap="1" wp14:anchorId="067B883E" wp14:editId="7965D12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16BD13E" w14:textId="77777777" w:rsidR="00D75CC7" w:rsidRDefault="00D75CC7" w:rsidP="008916EC">
      <w:pPr>
        <w:pStyle w:val="FronterPage"/>
        <w:tabs>
          <w:tab w:val="clear" w:pos="720"/>
          <w:tab w:val="clear" w:pos="1440"/>
          <w:tab w:val="clear" w:pos="2160"/>
          <w:tab w:val="clear" w:pos="2880"/>
          <w:tab w:val="clear" w:pos="3600"/>
          <w:tab w:val="clear" w:pos="4320"/>
          <w:tab w:val="clear" w:pos="5040"/>
        </w:tabs>
        <w:sectPr w:rsidR="00D75CC7" w:rsidSect="00D75CC7">
          <w:type w:val="continuous"/>
          <w:pgSz w:w="12240" w:h="20160" w:code="5"/>
          <w:pgMar w:top="1440" w:right="2275" w:bottom="1440" w:left="2275" w:header="72" w:footer="720" w:gutter="0"/>
          <w:pgNumType w:start="1"/>
          <w:cols w:space="720"/>
          <w:docGrid w:linePitch="360"/>
        </w:sectPr>
      </w:pPr>
    </w:p>
    <w:p w14:paraId="3656AF17" w14:textId="5DCEA930" w:rsidR="00686AEB" w:rsidRPr="00677316" w:rsidRDefault="00F62150" w:rsidP="003E47BA">
      <w:pPr>
        <w:pStyle w:val="HangingAnAct"/>
        <w:rPr>
          <w:rStyle w:val="HangingAnActChar"/>
        </w:rPr>
      </w:pPr>
      <w:r>
        <w:rPr>
          <w:rStyle w:val="BillHead"/>
        </w:rPr>
        <w:t>An Act</w:t>
      </w:r>
      <w:r w:rsidR="004A2988" w:rsidRPr="004A2988">
        <w:rPr>
          <w:rStyle w:val="HangingAnActChar"/>
        </w:rPr>
        <w:t xml:space="preserve"> </w:t>
      </w:r>
      <w:r w:rsidR="00F06F75" w:rsidRPr="00F06F75">
        <w:rPr>
          <w:rStyle w:val="HangingAnActChar"/>
        </w:rPr>
        <w:t>concerning electric vehicle charging infrastructure and amending and supplementing P.L.1975, c.291 (C.40:55D-1 et seq.).</w:t>
      </w:r>
    </w:p>
    <w:p w14:paraId="3687CF29" w14:textId="77777777" w:rsidR="000B1054" w:rsidRPr="00D71D68" w:rsidRDefault="000B1054" w:rsidP="000B1054"/>
    <w:p w14:paraId="13232E84" w14:textId="77777777" w:rsidR="00686AEB" w:rsidRPr="00AA7880" w:rsidRDefault="00686AEB" w:rsidP="00686AEB">
      <w:r>
        <w:tab/>
      </w:r>
      <w:r w:rsidR="00F62150">
        <w:rPr>
          <w:rStyle w:val="BillHeading2"/>
        </w:rPr>
        <w:t>Be It Enacted</w:t>
      </w:r>
      <w:r>
        <w:rPr>
          <w:rStyle w:val="BillHeading2"/>
        </w:rPr>
        <w:t xml:space="preserve"> </w:t>
      </w:r>
      <w:r w:rsidR="00F62150">
        <w:rPr>
          <w:rStyle w:val="BillLanguage"/>
        </w:rPr>
        <w:t>by the Senate and General Assembly of the State of New Jersey:</w:t>
      </w:r>
    </w:p>
    <w:p w14:paraId="47BC3088" w14:textId="5B5A68B0" w:rsidR="00686AEB" w:rsidRDefault="00686AEB" w:rsidP="00686AEB"/>
    <w:p w14:paraId="366F0CA4" w14:textId="447481BB" w:rsidR="003E6301" w:rsidRDefault="003E6301" w:rsidP="003E6301">
      <w:r>
        <w:tab/>
        <w:t>1.  Section 3.1 of P.L.1975, c.291 (C.40:55D-4) is amended to read as follows:</w:t>
      </w:r>
    </w:p>
    <w:p w14:paraId="25533D18" w14:textId="17D760A2" w:rsidR="003E6301" w:rsidRDefault="003E6301" w:rsidP="003E6301">
      <w:r>
        <w:tab/>
        <w:t xml:space="preserve">3.1. </w:t>
      </w:r>
      <w:r w:rsidR="003D5DAA">
        <w:t xml:space="preserve"> </w:t>
      </w:r>
      <w:r>
        <w:t>"Days" means calendar days.</w:t>
      </w:r>
    </w:p>
    <w:p w14:paraId="055B78CC" w14:textId="77777777" w:rsidR="003E6301" w:rsidRDefault="003E6301" w:rsidP="003E6301">
      <w:r>
        <w:tab/>
        <w:t>"Density" means the permitted number of dwelling units per gross area of land that is the subject of an application for development, including noncontiguous land, if authorized by municipal ordinance or by a planned development.</w:t>
      </w:r>
    </w:p>
    <w:p w14:paraId="2135CAA1" w14:textId="77777777" w:rsidR="003E6301" w:rsidRDefault="003E6301" w:rsidP="003E6301">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27AB55E3" w14:textId="77777777" w:rsidR="003E6301" w:rsidRDefault="003E6301" w:rsidP="003E6301">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730A9F4F" w14:textId="77777777" w:rsidR="003E6301" w:rsidRDefault="003E6301" w:rsidP="003E6301">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798E7C3A" w14:textId="77777777" w:rsidR="003E6301" w:rsidRDefault="003E6301" w:rsidP="003E6301">
      <w:r>
        <w:tab/>
        <w:t>"Development regulation" means a zoning ordinance, subdivision ordinance, site plan ordinance, official map ordinance or other municipal regulation of the use and development of land, or amendment thereto adopted and filed pursuant to P.L.1975, c.291 (C.40:55D-1 et seq.).</w:t>
      </w:r>
    </w:p>
    <w:p w14:paraId="6A40B7E0" w14:textId="77777777" w:rsidR="003E6301" w:rsidRDefault="003E6301" w:rsidP="003E6301">
      <w:r>
        <w:tab/>
        <w:t>"Development restriction" means an agricultural restriction, a conservation restriction, or a historic preservation restriction.</w:t>
      </w:r>
    </w:p>
    <w:p w14:paraId="4FDB017D" w14:textId="77777777" w:rsidR="003E6301" w:rsidRDefault="003E6301" w:rsidP="003E6301">
      <w:r>
        <w:tab/>
        <w:t>"Development transfer" or "development potential transfer" means the conveyance of development potential, or the permission for development, from one or more lots to one or more other lots by deed, easement, or other means as authorized by ordinance.</w:t>
      </w:r>
    </w:p>
    <w:p w14:paraId="1FD4EE94" w14:textId="77777777" w:rsidR="003E6301" w:rsidRDefault="003E6301" w:rsidP="003E6301">
      <w:r>
        <w:tab/>
        <w:t>"Development transfer bank" means a development transfer bank established pursuant to section 22 of P.L.2004, c.2 (C.40:55D-158) or the State TDR Bank.</w:t>
      </w:r>
    </w:p>
    <w:p w14:paraId="46D17942" w14:textId="77777777" w:rsidR="003E6301" w:rsidRDefault="003E6301" w:rsidP="003E6301">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6D25BC7B" w14:textId="77777777" w:rsidR="003E6301" w:rsidRDefault="003E6301" w:rsidP="003E6301">
      <w:r>
        <w:tab/>
        <w:t>"Environmental commission" means a municipal advisory body created pursuant to P.L.1968, c.245 (C.40:56A-1 et seq.).</w:t>
      </w:r>
    </w:p>
    <w:p w14:paraId="5BBC9CEA" w14:textId="77777777" w:rsidR="003E6301" w:rsidRDefault="003E6301" w:rsidP="003E6301">
      <w:r>
        <w:tab/>
        <w:t>"Erosion" means the detachment and movement of soil or rock fragments by water, wind, ice and gravity.</w:t>
      </w:r>
    </w:p>
    <w:p w14:paraId="6DDC9BF1" w14:textId="77777777" w:rsidR="003E6301" w:rsidRDefault="003E6301" w:rsidP="003E6301">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14:paraId="43574BB6" w14:textId="77777777" w:rsidR="003E6301" w:rsidRDefault="003E6301" w:rsidP="003E6301">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070052F9" w14:textId="77777777" w:rsidR="003E6301" w:rsidRDefault="003E6301" w:rsidP="003E6301">
      <w:r>
        <w:tab/>
        <w:t>"General development plan" means a comprehensive plan for the development of a planned development, as provided in section 4 of P.L.1987, c.129 (C.40:55D-45.2).</w:t>
      </w:r>
    </w:p>
    <w:p w14:paraId="327BC35E" w14:textId="77777777" w:rsidR="003E6301" w:rsidRDefault="003E6301" w:rsidP="003E6301">
      <w:r>
        <w:tab/>
        <w:t>"Governing body" means the chief legislative body of the municipality.  In municipalities having a board of public works, "governing body" means such board.</w:t>
      </w:r>
    </w:p>
    <w:p w14:paraId="5102CDBB" w14:textId="77777777" w:rsidR="003E6301" w:rsidRDefault="003E6301" w:rsidP="003E6301">
      <w:r>
        <w:tab/>
        <w:t>"Historic district" means one or more historic sites and intervening or surrounding property significantly affecting or affected by the quality and character of the historic site or sites.</w:t>
      </w:r>
    </w:p>
    <w:p w14:paraId="739B5DF1" w14:textId="77777777" w:rsidR="003E6301" w:rsidRDefault="003E6301" w:rsidP="003E6301">
      <w:r>
        <w:tab/>
        <w:t>"Historic preservation restriction" means a "historic preservation restriction" as defined in section 2 of P.L.1979, c.378 (C.13:8B-2).</w:t>
      </w:r>
    </w:p>
    <w:p w14:paraId="2A6FCCAE" w14:textId="77777777" w:rsidR="003E6301" w:rsidRDefault="003E6301" w:rsidP="003E6301">
      <w:r>
        <w:tab/>
        <w:t>"Historic site" means any real property, man-made structure, natural object or configuration or any portion or group of the foregoing of historical, archeological, cultural, scenic or architectural significance.</w:t>
      </w:r>
    </w:p>
    <w:p w14:paraId="1E0BF8DE" w14:textId="3AFA7BCB" w:rsidR="003E6301" w:rsidRDefault="003E6301" w:rsidP="003E6301">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003F76C6" w:rsidRPr="003F76C6">
        <w:rPr>
          <w:rFonts w:ascii="Albertus Extra Bold" w:hAnsi="Albertus Extra Bold"/>
          <w:b/>
        </w:rPr>
        <w:t>[</w:t>
      </w:r>
      <w:r>
        <w:t>or</w:t>
      </w:r>
      <w:r w:rsidR="003F76C6" w:rsidRPr="003F76C6">
        <w:rPr>
          <w:rFonts w:ascii="Albertus Extra Bold" w:hAnsi="Albertus Extra Bold"/>
          <w:b/>
        </w:rPr>
        <w:t>]</w:t>
      </w:r>
      <w:r>
        <w:t xml:space="preserve"> a wind, solar</w:t>
      </w:r>
      <w:r w:rsidR="00895F94">
        <w:rPr>
          <w:u w:val="single"/>
        </w:rPr>
        <w:t>,</w:t>
      </w:r>
      <w:r>
        <w:t xml:space="preserve"> or photovoltaic energy facility or structure</w:t>
      </w:r>
      <w:r w:rsidR="003F76C6">
        <w:rPr>
          <w:u w:val="single"/>
        </w:rPr>
        <w:t>, or electric vehicle charging infrastructure</w:t>
      </w:r>
      <w:r>
        <w:t>.</w:t>
      </w:r>
    </w:p>
    <w:p w14:paraId="4C572554" w14:textId="77777777" w:rsidR="003E6301" w:rsidRDefault="003E6301" w:rsidP="003E6301">
      <w:r>
        <w:tab/>
        <w:t>"Instrument" means the easement, credit, or other deed restriction used to record a development transfer.</w:t>
      </w:r>
    </w:p>
    <w:p w14:paraId="463FE8B3" w14:textId="77777777" w:rsidR="003E6301" w:rsidRDefault="003E6301" w:rsidP="003E6301">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1CCEE50F" w14:textId="77777777" w:rsidR="003E6301" w:rsidRDefault="003E6301" w:rsidP="003E6301">
      <w:r>
        <w:tab/>
        <w:t>"Land" includes improvements and fixtures on, above or below the surface.</w:t>
      </w:r>
    </w:p>
    <w:p w14:paraId="4836359C" w14:textId="77777777" w:rsidR="003E6301" w:rsidRDefault="003E6301" w:rsidP="003E6301">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62B36E3F" w14:textId="77777777" w:rsidR="003E6301" w:rsidRDefault="003E6301" w:rsidP="003E6301">
      <w:r>
        <w:tab/>
        <w:t>"Lot" means a designated parcel, tract or area of land established by a plat or otherwise, as permitted by law and to be used, developed or built upon as a unit.</w:t>
      </w:r>
    </w:p>
    <w:p w14:paraId="44A1C577" w14:textId="0421B8F9" w:rsidR="003E6301" w:rsidRDefault="003F76C6" w:rsidP="003E6301">
      <w:r>
        <w:t>(cf: P.L.2013, c.106, s.3)</w:t>
      </w:r>
    </w:p>
    <w:p w14:paraId="07B55FAB" w14:textId="3019AB4B" w:rsidR="00FA6B46" w:rsidRDefault="00FA6B46" w:rsidP="00AB227E"/>
    <w:p w14:paraId="0CAB3E6B" w14:textId="05483B39" w:rsidR="008B00C2" w:rsidRDefault="00951685" w:rsidP="00FA6B46">
      <w:r>
        <w:tab/>
      </w:r>
      <w:r w:rsidR="007C09B0">
        <w:t>2</w:t>
      </w:r>
      <w:r w:rsidR="00FA6B46">
        <w:t xml:space="preserve">.  (New section)  </w:t>
      </w:r>
      <w:r w:rsidR="007A2CFC" w:rsidRPr="007A2CFC">
        <w:t>A municipality</w:t>
      </w:r>
      <w:r w:rsidR="007A2CFC">
        <w:t xml:space="preserve"> may, by ordinance,</w:t>
      </w:r>
      <w:r w:rsidR="007A2CFC" w:rsidRPr="007A2CFC">
        <w:t xml:space="preserve"> authorize the administrative officer to review and approve an application for development, submitted solely to seek approval of the installation of electric vehicle charging infrastructure, in the manner of a minor site plan approval, and, the review and approval of the application shall not require reference to, or approval by</w:t>
      </w:r>
      <w:r w:rsidR="00E57C5A">
        <w:t>,</w:t>
      </w:r>
      <w:r w:rsidR="007A2CFC" w:rsidRPr="007A2CFC">
        <w:t xml:space="preserve"> the planning board or zoning board of adjustment</w:t>
      </w:r>
      <w:r w:rsidR="00E57C5A">
        <w:t>.</w:t>
      </w:r>
    </w:p>
    <w:p w14:paraId="4D04103B" w14:textId="5DF6ABC2" w:rsidR="007C09B0" w:rsidRDefault="007C09B0" w:rsidP="00FA6B46"/>
    <w:p w14:paraId="5B28198D" w14:textId="6E7CAC5D" w:rsidR="007C09B0" w:rsidRDefault="007C09B0" w:rsidP="00FA6B46">
      <w:r>
        <w:tab/>
        <w:t>3.  (New section)</w:t>
      </w:r>
      <w:r w:rsidRPr="00CC412F">
        <w:t xml:space="preserve"> </w:t>
      </w:r>
      <w:r>
        <w:t xml:space="preserve"> Electric vehicle charging infrastructure shall be a permitted accessory use and permitted accessory structure in all zoning or use districts of a municipality and shall not require a variance pursuant to subsection d. of section 57 of P.L.1975, c.291 (C.40:55D-70).</w:t>
      </w:r>
    </w:p>
    <w:p w14:paraId="4FB17596" w14:textId="77777777" w:rsidR="008B00C2" w:rsidRDefault="008B00C2" w:rsidP="00686AEB"/>
    <w:p w14:paraId="6F0C2634" w14:textId="5B07BDAE" w:rsidR="00935AE7" w:rsidRPr="00CE7BD8" w:rsidRDefault="00686AEB" w:rsidP="003D5DAA">
      <w:r>
        <w:tab/>
      </w:r>
      <w:r w:rsidR="00B30255">
        <w:t>4</w:t>
      </w:r>
      <w:r w:rsidR="003D5DAA">
        <w:t>.</w:t>
      </w:r>
      <w:r w:rsidR="003D5DAA">
        <w:tab/>
      </w:r>
      <w:r w:rsidR="006C7EC1">
        <w:t xml:space="preserve">This act shall take effect </w:t>
      </w:r>
      <w:r w:rsidR="00A55EE8">
        <w:t>immediately</w:t>
      </w:r>
      <w:r w:rsidR="003329F5">
        <w:t>.</w:t>
      </w:r>
      <w:r w:rsidR="003D5DAA">
        <w:t xml:space="preserve"> </w:t>
      </w:r>
      <w:r w:rsidR="003D5DAA">
        <w:br w:type="page"/>
      </w:r>
    </w:p>
    <w:p w14:paraId="402295F2" w14:textId="77777777" w:rsidR="00686AEB" w:rsidRPr="00AA7880" w:rsidRDefault="00686AEB" w:rsidP="00686AEB">
      <w:pPr>
        <w:jc w:val="center"/>
      </w:pPr>
      <w:r w:rsidRPr="00D71D68">
        <w:t>STATEMENT</w:t>
      </w:r>
    </w:p>
    <w:p w14:paraId="09DF44E7" w14:textId="77777777" w:rsidR="00686AEB" w:rsidRDefault="00686AEB" w:rsidP="00935A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14:paraId="7D803752" w14:textId="004E5D82" w:rsidR="004D26E1" w:rsidRDefault="00935AE7" w:rsidP="004839C6">
      <w:r>
        <w:tab/>
      </w:r>
      <w:r w:rsidR="004D26E1">
        <w:t xml:space="preserve">This bill provides that electric vehicle charging infrastructure is an inherently beneficial use pursuant to the “Municipal Land Use Law,” </w:t>
      </w:r>
      <w:r w:rsidR="004D26E1" w:rsidRPr="004D26E1">
        <w:t>P.L.1975, c.291 (C.40:55D-1 et seq.)</w:t>
      </w:r>
      <w:r w:rsidR="004D26E1">
        <w:t>, may require minor site plan approval from the municipal administrative officer, and is</w:t>
      </w:r>
      <w:r w:rsidR="004D26E1" w:rsidRPr="004D26E1">
        <w:t xml:space="preserve"> a permitted accessory use and permitted accessory structure in all zoning or use districts of a municipality and would not require use variances.</w:t>
      </w:r>
    </w:p>
    <w:p w14:paraId="0EEB5603" w14:textId="18CA08CA" w:rsidR="004D26E1" w:rsidRDefault="00FB45CF" w:rsidP="004D26E1">
      <w:r>
        <w:tab/>
        <w:t xml:space="preserve">Specifically, </w:t>
      </w:r>
      <w:r w:rsidR="0099430C">
        <w:t>a</w:t>
      </w:r>
      <w:r w:rsidR="0099430C" w:rsidRPr="0099430C">
        <w:t xml:space="preserve"> municipality may, by ordinance, authorize the administrative officer to review and approve an application for development, submitted solely to seek approval of the installation of electric vehicle charging infrastructure, in the manner of a minor site plan approval, and, the review and approval of the application shall not require reference to, or approval by, the planning board or zoning board of adjustment.</w:t>
      </w:r>
    </w:p>
    <w:p w14:paraId="19CFBD81" w14:textId="3A042FCF" w:rsidR="004A2988" w:rsidRDefault="0099430C" w:rsidP="00143F8B">
      <w:r>
        <w:tab/>
      </w:r>
      <w:r w:rsidR="00FB45CF">
        <w:t>Additionally, under the bill e</w:t>
      </w:r>
      <w:r w:rsidR="004D26E1">
        <w:t xml:space="preserve">lectric vehicle charging infrastructure </w:t>
      </w:r>
      <w:r w:rsidR="00FB45CF">
        <w:t>would</w:t>
      </w:r>
      <w:r w:rsidR="004D26E1">
        <w:t xml:space="preserve"> be a permitted accessory use and permitted accessory structure in all zoning or use districts of a municipality and shall not require a </w:t>
      </w:r>
      <w:r w:rsidR="00FB45CF">
        <w:t xml:space="preserve">use </w:t>
      </w:r>
      <w:r w:rsidR="004D26E1">
        <w:t>variance pursuant to subsection d. of section 57 of P.L.1975, c.291 (C.40:55D-70).</w:t>
      </w:r>
      <w:bookmarkStart w:id="1" w:name="_GoBack"/>
      <w:bookmarkEnd w:id="1"/>
    </w:p>
    <w:sectPr w:rsidR="004A2988" w:rsidSect="00D75C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3D895" w14:textId="77777777" w:rsidR="001D71FC" w:rsidRDefault="001D71FC">
      <w:r>
        <w:separator/>
      </w:r>
    </w:p>
  </w:endnote>
  <w:endnote w:type="continuationSeparator" w:id="0">
    <w:p w14:paraId="6A14A535" w14:textId="77777777" w:rsidR="001D71FC" w:rsidRDefault="001D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5D083" w14:textId="3551DABA" w:rsidR="00ED1275" w:rsidRDefault="00ED1275" w:rsidP="00ED1275">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86F3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70382" w14:textId="77777777" w:rsidR="003D5DAA" w:rsidRPr="00921C91" w:rsidRDefault="003D5D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D3E6D6B" w14:textId="77777777" w:rsidR="003D5DAA" w:rsidRPr="00921C91" w:rsidRDefault="003D5DAA">
    <w:pPr>
      <w:pStyle w:val="Footer"/>
      <w:rPr>
        <w:szCs w:val="18"/>
      </w:rPr>
    </w:pPr>
  </w:p>
  <w:p w14:paraId="2EF85785" w14:textId="77777777" w:rsidR="003D5DAA" w:rsidRPr="00921C91" w:rsidRDefault="003D5D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8426542" w14:textId="77777777" w:rsidR="003D5DAA" w:rsidRDefault="003D5DAA">
    <w:pPr>
      <w:pStyle w:val="Footer"/>
    </w:pPr>
  </w:p>
  <w:p w14:paraId="6273B740" w14:textId="77777777" w:rsidR="00665CBC" w:rsidRPr="002E5541" w:rsidRDefault="00665CBC" w:rsidP="002E5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FBEBD" w14:textId="77777777" w:rsidR="001D71FC" w:rsidRDefault="001D71FC">
      <w:r>
        <w:separator/>
      </w:r>
    </w:p>
  </w:footnote>
  <w:footnote w:type="continuationSeparator" w:id="0">
    <w:p w14:paraId="6B34E9E9" w14:textId="77777777" w:rsidR="001D71FC" w:rsidRDefault="001D7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3031F" w14:textId="77777777" w:rsidR="00665CBC" w:rsidRDefault="00407D30">
    <w:pPr>
      <w:pStyle w:val="Header"/>
    </w:pPr>
    <w:r>
      <w:rPr>
        <w:noProof/>
      </w:rPr>
      <w:pict w14:anchorId="402D9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5649" w14:textId="0539EFD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4A8EC" w14:textId="7E0D744D" w:rsidR="00665CBC" w:rsidRDefault="00665CBC" w:rsidP="00686AEB">
    <w:pPr>
      <w:pStyle w:val="Header"/>
      <w:jc w:val="center"/>
      <w:rPr>
        <w:rStyle w:val="PageNumber"/>
      </w:rPr>
    </w:pPr>
  </w:p>
  <w:p w14:paraId="6533A914" w14:textId="3D16EDF4" w:rsidR="00D75CC7" w:rsidRDefault="00D75CC7" w:rsidP="00D75CC7">
    <w:pPr>
      <w:pStyle w:val="bpuHeadSpon"/>
    </w:pPr>
    <w:r w:rsidRPr="00D75CC7">
      <w:rPr>
        <w:rStyle w:val="bpuHeadSponChar"/>
      </w:rPr>
      <w:t>S3223</w:t>
    </w:r>
    <w:r>
      <w:t xml:space="preserve"> B.SMITH, BATEMAN</w:t>
    </w:r>
  </w:p>
  <w:p w14:paraId="33B377A4" w14:textId="4F2BDF10" w:rsidR="00D75CC7" w:rsidRDefault="00D75CC7" w:rsidP="00D75CC7">
    <w:pPr>
      <w:pStyle w:val="bpuHeadSpon"/>
    </w:pPr>
    <w:r>
      <w:fldChar w:fldCharType="begin"/>
    </w:r>
    <w:r>
      <w:instrText xml:space="preserve"> PAGE  \* MERGEFORMAT </w:instrText>
    </w:r>
    <w:r>
      <w:fldChar w:fldCharType="separate"/>
    </w:r>
    <w:r w:rsidR="00E503B4">
      <w:rPr>
        <w:noProof/>
      </w:rPr>
      <w:t>5</w:t>
    </w:r>
    <w:r>
      <w:fldChar w:fldCharType="end"/>
    </w:r>
  </w:p>
  <w:p w14:paraId="3DBA8513" w14:textId="77777777" w:rsidR="00D75CC7" w:rsidRDefault="00D75CC7" w:rsidP="00D75C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DF18" w14:textId="04B039CF" w:rsidR="00665CBC" w:rsidRDefault="00665CBC">
    <w:pPr>
      <w:pStyle w:val="Header"/>
    </w:pPr>
  </w:p>
  <w:p w14:paraId="77A66CEC" w14:textId="4EDBDB4B" w:rsidR="00D75CC7" w:rsidRDefault="00D75CC7" w:rsidP="00D75CC7">
    <w:pPr>
      <w:pStyle w:val="bpuHeadSpon"/>
    </w:pPr>
    <w:r w:rsidRPr="00D75CC7">
      <w:rPr>
        <w:rStyle w:val="bpuHeadSponChar"/>
      </w:rPr>
      <w:t>S3223</w:t>
    </w:r>
    <w:r>
      <w:t xml:space="preserve"> B.SMITH, BATEMAN</w:t>
    </w:r>
  </w:p>
  <w:p w14:paraId="6378BC69" w14:textId="0BBA447E" w:rsidR="00D75CC7" w:rsidRDefault="00D75CC7" w:rsidP="00D75CC7">
    <w:pPr>
      <w:pStyle w:val="bpuHeadSpon"/>
    </w:pPr>
    <w:r>
      <w:fldChar w:fldCharType="begin"/>
    </w:r>
    <w:r>
      <w:instrText xml:space="preserve"> PAGE  \* MERGEFORMAT </w:instrText>
    </w:r>
    <w:r>
      <w:fldChar w:fldCharType="separate"/>
    </w:r>
    <w:r w:rsidR="003F115D">
      <w:rPr>
        <w:noProof/>
      </w:rPr>
      <w:t>2</w:t>
    </w:r>
    <w:r>
      <w:fldChar w:fldCharType="end"/>
    </w:r>
  </w:p>
  <w:p w14:paraId="052C5951" w14:textId="77777777" w:rsidR="00D75CC7" w:rsidRDefault="00D75CC7" w:rsidP="00D75C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2C"/>
    <w:rsid w:val="000051BD"/>
    <w:rsid w:val="00005B51"/>
    <w:rsid w:val="00005C69"/>
    <w:rsid w:val="000160A5"/>
    <w:rsid w:val="0002335B"/>
    <w:rsid w:val="0002521F"/>
    <w:rsid w:val="00030B45"/>
    <w:rsid w:val="000325CD"/>
    <w:rsid w:val="0003549A"/>
    <w:rsid w:val="000367AE"/>
    <w:rsid w:val="00043B22"/>
    <w:rsid w:val="00054975"/>
    <w:rsid w:val="00057D20"/>
    <w:rsid w:val="00060E57"/>
    <w:rsid w:val="0006197C"/>
    <w:rsid w:val="0006281F"/>
    <w:rsid w:val="000653A6"/>
    <w:rsid w:val="00066BC1"/>
    <w:rsid w:val="000737B1"/>
    <w:rsid w:val="00075394"/>
    <w:rsid w:val="00075E9A"/>
    <w:rsid w:val="0008141C"/>
    <w:rsid w:val="00081EFC"/>
    <w:rsid w:val="00085DC2"/>
    <w:rsid w:val="00086F5B"/>
    <w:rsid w:val="00094A55"/>
    <w:rsid w:val="000A44A7"/>
    <w:rsid w:val="000B1054"/>
    <w:rsid w:val="000B3411"/>
    <w:rsid w:val="000C054C"/>
    <w:rsid w:val="000C12C2"/>
    <w:rsid w:val="000C531C"/>
    <w:rsid w:val="000D11AF"/>
    <w:rsid w:val="000D2649"/>
    <w:rsid w:val="000D6255"/>
    <w:rsid w:val="000D6262"/>
    <w:rsid w:val="000D7B4A"/>
    <w:rsid w:val="000E183A"/>
    <w:rsid w:val="000E3C83"/>
    <w:rsid w:val="000E4006"/>
    <w:rsid w:val="000F3DA2"/>
    <w:rsid w:val="000F5FDE"/>
    <w:rsid w:val="000F7466"/>
    <w:rsid w:val="00107242"/>
    <w:rsid w:val="0012473B"/>
    <w:rsid w:val="0012660F"/>
    <w:rsid w:val="0013000E"/>
    <w:rsid w:val="001321E9"/>
    <w:rsid w:val="00133F81"/>
    <w:rsid w:val="00135943"/>
    <w:rsid w:val="00143F8B"/>
    <w:rsid w:val="00145E0D"/>
    <w:rsid w:val="0014664C"/>
    <w:rsid w:val="001505E2"/>
    <w:rsid w:val="001645FB"/>
    <w:rsid w:val="00167F75"/>
    <w:rsid w:val="00173D2B"/>
    <w:rsid w:val="00181676"/>
    <w:rsid w:val="00183603"/>
    <w:rsid w:val="0018410E"/>
    <w:rsid w:val="00194E78"/>
    <w:rsid w:val="00195827"/>
    <w:rsid w:val="0019707B"/>
    <w:rsid w:val="00197E8B"/>
    <w:rsid w:val="00197FA4"/>
    <w:rsid w:val="001A161A"/>
    <w:rsid w:val="001A3B79"/>
    <w:rsid w:val="001A66B6"/>
    <w:rsid w:val="001B4716"/>
    <w:rsid w:val="001B4EA4"/>
    <w:rsid w:val="001C7C52"/>
    <w:rsid w:val="001D25F3"/>
    <w:rsid w:val="001D40AF"/>
    <w:rsid w:val="001D71FC"/>
    <w:rsid w:val="001E15F1"/>
    <w:rsid w:val="001E16FA"/>
    <w:rsid w:val="001E6213"/>
    <w:rsid w:val="001F0CA6"/>
    <w:rsid w:val="001F14C7"/>
    <w:rsid w:val="001F7405"/>
    <w:rsid w:val="00205533"/>
    <w:rsid w:val="00212B8D"/>
    <w:rsid w:val="00212E9D"/>
    <w:rsid w:val="00222983"/>
    <w:rsid w:val="00234ECE"/>
    <w:rsid w:val="002370D0"/>
    <w:rsid w:val="00243930"/>
    <w:rsid w:val="00255958"/>
    <w:rsid w:val="00257FA2"/>
    <w:rsid w:val="0026574A"/>
    <w:rsid w:val="002660BB"/>
    <w:rsid w:val="002720E8"/>
    <w:rsid w:val="002736E9"/>
    <w:rsid w:val="00275293"/>
    <w:rsid w:val="002776B0"/>
    <w:rsid w:val="00286C7E"/>
    <w:rsid w:val="00297E57"/>
    <w:rsid w:val="002A1029"/>
    <w:rsid w:val="002A3A1A"/>
    <w:rsid w:val="002A4692"/>
    <w:rsid w:val="002A51BA"/>
    <w:rsid w:val="002A6119"/>
    <w:rsid w:val="002B2E26"/>
    <w:rsid w:val="002B3FE6"/>
    <w:rsid w:val="002B76F0"/>
    <w:rsid w:val="002C2D81"/>
    <w:rsid w:val="002C461E"/>
    <w:rsid w:val="002C6CEC"/>
    <w:rsid w:val="002D61FE"/>
    <w:rsid w:val="002E09CE"/>
    <w:rsid w:val="002E0D5E"/>
    <w:rsid w:val="002E5541"/>
    <w:rsid w:val="002E69D1"/>
    <w:rsid w:val="002F1B49"/>
    <w:rsid w:val="002F3BA6"/>
    <w:rsid w:val="002F45AC"/>
    <w:rsid w:val="00315320"/>
    <w:rsid w:val="0031652B"/>
    <w:rsid w:val="003165C9"/>
    <w:rsid w:val="00317060"/>
    <w:rsid w:val="003226E2"/>
    <w:rsid w:val="00325776"/>
    <w:rsid w:val="00325E27"/>
    <w:rsid w:val="00330395"/>
    <w:rsid w:val="003329F5"/>
    <w:rsid w:val="00333704"/>
    <w:rsid w:val="00336624"/>
    <w:rsid w:val="0034025F"/>
    <w:rsid w:val="00340458"/>
    <w:rsid w:val="0034200F"/>
    <w:rsid w:val="00344058"/>
    <w:rsid w:val="003446A0"/>
    <w:rsid w:val="0034481B"/>
    <w:rsid w:val="00346915"/>
    <w:rsid w:val="00350130"/>
    <w:rsid w:val="00354334"/>
    <w:rsid w:val="00355693"/>
    <w:rsid w:val="00360E8E"/>
    <w:rsid w:val="0036180C"/>
    <w:rsid w:val="00363CF5"/>
    <w:rsid w:val="00364344"/>
    <w:rsid w:val="003702CA"/>
    <w:rsid w:val="00370617"/>
    <w:rsid w:val="00382F1F"/>
    <w:rsid w:val="003840E5"/>
    <w:rsid w:val="00384CD7"/>
    <w:rsid w:val="00391DA4"/>
    <w:rsid w:val="003A3C64"/>
    <w:rsid w:val="003A3F83"/>
    <w:rsid w:val="003C43EF"/>
    <w:rsid w:val="003C4AE5"/>
    <w:rsid w:val="003C5A6B"/>
    <w:rsid w:val="003C7FB2"/>
    <w:rsid w:val="003D24DE"/>
    <w:rsid w:val="003D4059"/>
    <w:rsid w:val="003D5DAA"/>
    <w:rsid w:val="003E26D4"/>
    <w:rsid w:val="003E47BA"/>
    <w:rsid w:val="003E6301"/>
    <w:rsid w:val="003F115D"/>
    <w:rsid w:val="003F3B37"/>
    <w:rsid w:val="003F76C6"/>
    <w:rsid w:val="0040195A"/>
    <w:rsid w:val="00402DC0"/>
    <w:rsid w:val="004054CA"/>
    <w:rsid w:val="00407D30"/>
    <w:rsid w:val="00416C4B"/>
    <w:rsid w:val="0041751E"/>
    <w:rsid w:val="004211E5"/>
    <w:rsid w:val="00422091"/>
    <w:rsid w:val="0043386C"/>
    <w:rsid w:val="00436F2D"/>
    <w:rsid w:val="00436F5D"/>
    <w:rsid w:val="00441B42"/>
    <w:rsid w:val="0045118A"/>
    <w:rsid w:val="00455D51"/>
    <w:rsid w:val="00456BF9"/>
    <w:rsid w:val="00461057"/>
    <w:rsid w:val="00461BD3"/>
    <w:rsid w:val="00467521"/>
    <w:rsid w:val="004704A8"/>
    <w:rsid w:val="00471102"/>
    <w:rsid w:val="00471F18"/>
    <w:rsid w:val="004839C6"/>
    <w:rsid w:val="00484144"/>
    <w:rsid w:val="00484C19"/>
    <w:rsid w:val="00485866"/>
    <w:rsid w:val="00492076"/>
    <w:rsid w:val="00493B1D"/>
    <w:rsid w:val="00497037"/>
    <w:rsid w:val="004A2988"/>
    <w:rsid w:val="004A3009"/>
    <w:rsid w:val="004A5EB6"/>
    <w:rsid w:val="004A6940"/>
    <w:rsid w:val="004A77A4"/>
    <w:rsid w:val="004C742C"/>
    <w:rsid w:val="004D26E1"/>
    <w:rsid w:val="004E08F8"/>
    <w:rsid w:val="004E1F3E"/>
    <w:rsid w:val="004F21BD"/>
    <w:rsid w:val="004F4F1D"/>
    <w:rsid w:val="004F5746"/>
    <w:rsid w:val="004F74DD"/>
    <w:rsid w:val="00501317"/>
    <w:rsid w:val="0050495C"/>
    <w:rsid w:val="00505DC9"/>
    <w:rsid w:val="00506E1E"/>
    <w:rsid w:val="00513C81"/>
    <w:rsid w:val="00514128"/>
    <w:rsid w:val="00514DBB"/>
    <w:rsid w:val="00527173"/>
    <w:rsid w:val="00527BFB"/>
    <w:rsid w:val="00532A32"/>
    <w:rsid w:val="00540B0B"/>
    <w:rsid w:val="00540D43"/>
    <w:rsid w:val="0054460F"/>
    <w:rsid w:val="005457D6"/>
    <w:rsid w:val="00545D8F"/>
    <w:rsid w:val="005536CD"/>
    <w:rsid w:val="00554051"/>
    <w:rsid w:val="00557240"/>
    <w:rsid w:val="005629A4"/>
    <w:rsid w:val="005651F3"/>
    <w:rsid w:val="00572184"/>
    <w:rsid w:val="00577A15"/>
    <w:rsid w:val="00580533"/>
    <w:rsid w:val="0059131D"/>
    <w:rsid w:val="005934DF"/>
    <w:rsid w:val="005A3022"/>
    <w:rsid w:val="005B1B82"/>
    <w:rsid w:val="005B3EA3"/>
    <w:rsid w:val="005B3F92"/>
    <w:rsid w:val="005B479C"/>
    <w:rsid w:val="005B561E"/>
    <w:rsid w:val="005C07E4"/>
    <w:rsid w:val="005C2124"/>
    <w:rsid w:val="005C336F"/>
    <w:rsid w:val="005C7F3C"/>
    <w:rsid w:val="005E017C"/>
    <w:rsid w:val="005E50C6"/>
    <w:rsid w:val="005F2A97"/>
    <w:rsid w:val="005F399B"/>
    <w:rsid w:val="006010F4"/>
    <w:rsid w:val="006019F8"/>
    <w:rsid w:val="00602754"/>
    <w:rsid w:val="00605B20"/>
    <w:rsid w:val="006060F7"/>
    <w:rsid w:val="0061080F"/>
    <w:rsid w:val="0061156F"/>
    <w:rsid w:val="00613FF5"/>
    <w:rsid w:val="006155A8"/>
    <w:rsid w:val="00617207"/>
    <w:rsid w:val="00621076"/>
    <w:rsid w:val="00621B94"/>
    <w:rsid w:val="00626239"/>
    <w:rsid w:val="00635316"/>
    <w:rsid w:val="00635449"/>
    <w:rsid w:val="006378C5"/>
    <w:rsid w:val="006440E9"/>
    <w:rsid w:val="00645E6A"/>
    <w:rsid w:val="00665CBC"/>
    <w:rsid w:val="00667A5C"/>
    <w:rsid w:val="00667F01"/>
    <w:rsid w:val="00676B0B"/>
    <w:rsid w:val="00677316"/>
    <w:rsid w:val="00681041"/>
    <w:rsid w:val="00686AEB"/>
    <w:rsid w:val="006B2542"/>
    <w:rsid w:val="006B7897"/>
    <w:rsid w:val="006B7FA7"/>
    <w:rsid w:val="006C086A"/>
    <w:rsid w:val="006C21C1"/>
    <w:rsid w:val="006C5F11"/>
    <w:rsid w:val="006C7327"/>
    <w:rsid w:val="006C7EC1"/>
    <w:rsid w:val="006D00E5"/>
    <w:rsid w:val="006D791B"/>
    <w:rsid w:val="006E2895"/>
    <w:rsid w:val="006E4C99"/>
    <w:rsid w:val="006F180D"/>
    <w:rsid w:val="006F4334"/>
    <w:rsid w:val="006F47AF"/>
    <w:rsid w:val="006F6B8A"/>
    <w:rsid w:val="00707CD3"/>
    <w:rsid w:val="00716BB9"/>
    <w:rsid w:val="007256D1"/>
    <w:rsid w:val="00726D01"/>
    <w:rsid w:val="007279FD"/>
    <w:rsid w:val="00727AD4"/>
    <w:rsid w:val="00731893"/>
    <w:rsid w:val="00733906"/>
    <w:rsid w:val="007502CB"/>
    <w:rsid w:val="00750560"/>
    <w:rsid w:val="00752D79"/>
    <w:rsid w:val="00752E20"/>
    <w:rsid w:val="00756EDE"/>
    <w:rsid w:val="00764456"/>
    <w:rsid w:val="007661C3"/>
    <w:rsid w:val="00781B4D"/>
    <w:rsid w:val="007824BF"/>
    <w:rsid w:val="00783B8D"/>
    <w:rsid w:val="00794B94"/>
    <w:rsid w:val="00794BD4"/>
    <w:rsid w:val="007A2CFC"/>
    <w:rsid w:val="007A2F73"/>
    <w:rsid w:val="007A3061"/>
    <w:rsid w:val="007A5A0B"/>
    <w:rsid w:val="007B7BF2"/>
    <w:rsid w:val="007C09B0"/>
    <w:rsid w:val="007C0E14"/>
    <w:rsid w:val="007C1EB0"/>
    <w:rsid w:val="007C42A3"/>
    <w:rsid w:val="007C7DE4"/>
    <w:rsid w:val="007D40CB"/>
    <w:rsid w:val="007D5796"/>
    <w:rsid w:val="007D59C0"/>
    <w:rsid w:val="007D7D9C"/>
    <w:rsid w:val="007E203A"/>
    <w:rsid w:val="007E2D2F"/>
    <w:rsid w:val="007F485D"/>
    <w:rsid w:val="007F6050"/>
    <w:rsid w:val="00806E82"/>
    <w:rsid w:val="00813627"/>
    <w:rsid w:val="008236DC"/>
    <w:rsid w:val="0083192A"/>
    <w:rsid w:val="00832816"/>
    <w:rsid w:val="00837109"/>
    <w:rsid w:val="00840365"/>
    <w:rsid w:val="008406A3"/>
    <w:rsid w:val="00841D2C"/>
    <w:rsid w:val="00845F3C"/>
    <w:rsid w:val="008461B8"/>
    <w:rsid w:val="008462F1"/>
    <w:rsid w:val="00847EF1"/>
    <w:rsid w:val="00850555"/>
    <w:rsid w:val="008538FA"/>
    <w:rsid w:val="008573B0"/>
    <w:rsid w:val="00866563"/>
    <w:rsid w:val="00867AC2"/>
    <w:rsid w:val="0087056E"/>
    <w:rsid w:val="00875402"/>
    <w:rsid w:val="00884D51"/>
    <w:rsid w:val="008866BC"/>
    <w:rsid w:val="008916EC"/>
    <w:rsid w:val="00891E4F"/>
    <w:rsid w:val="00894DCD"/>
    <w:rsid w:val="00895F94"/>
    <w:rsid w:val="008A31C5"/>
    <w:rsid w:val="008A4C03"/>
    <w:rsid w:val="008A4F9A"/>
    <w:rsid w:val="008B00C2"/>
    <w:rsid w:val="008B2850"/>
    <w:rsid w:val="008B66F5"/>
    <w:rsid w:val="008C5F2C"/>
    <w:rsid w:val="008C79B3"/>
    <w:rsid w:val="008D77BD"/>
    <w:rsid w:val="008E454C"/>
    <w:rsid w:val="008F1E5A"/>
    <w:rsid w:val="00901BDA"/>
    <w:rsid w:val="00902A97"/>
    <w:rsid w:val="009107B2"/>
    <w:rsid w:val="009121D8"/>
    <w:rsid w:val="00916F7A"/>
    <w:rsid w:val="00917FE3"/>
    <w:rsid w:val="009318C7"/>
    <w:rsid w:val="00931C09"/>
    <w:rsid w:val="009348C2"/>
    <w:rsid w:val="00935AE7"/>
    <w:rsid w:val="009440D0"/>
    <w:rsid w:val="00951685"/>
    <w:rsid w:val="009523A3"/>
    <w:rsid w:val="00960958"/>
    <w:rsid w:val="00961F7C"/>
    <w:rsid w:val="00963A46"/>
    <w:rsid w:val="00966A3E"/>
    <w:rsid w:val="0097026F"/>
    <w:rsid w:val="00971493"/>
    <w:rsid w:val="00971AD9"/>
    <w:rsid w:val="00973069"/>
    <w:rsid w:val="00973523"/>
    <w:rsid w:val="00980766"/>
    <w:rsid w:val="009835D4"/>
    <w:rsid w:val="009865D4"/>
    <w:rsid w:val="0099430C"/>
    <w:rsid w:val="00997152"/>
    <w:rsid w:val="009972CD"/>
    <w:rsid w:val="009A0E9C"/>
    <w:rsid w:val="009A2E5C"/>
    <w:rsid w:val="009A45DA"/>
    <w:rsid w:val="009B06D2"/>
    <w:rsid w:val="009B34EC"/>
    <w:rsid w:val="009B5D67"/>
    <w:rsid w:val="009B6176"/>
    <w:rsid w:val="009B7E83"/>
    <w:rsid w:val="009C0D22"/>
    <w:rsid w:val="009C0E05"/>
    <w:rsid w:val="009C2DD9"/>
    <w:rsid w:val="009C3E09"/>
    <w:rsid w:val="009C5630"/>
    <w:rsid w:val="009D0E5D"/>
    <w:rsid w:val="009D0F63"/>
    <w:rsid w:val="009D1DDF"/>
    <w:rsid w:val="009D21A9"/>
    <w:rsid w:val="009D7934"/>
    <w:rsid w:val="009D7CCF"/>
    <w:rsid w:val="009E5961"/>
    <w:rsid w:val="009F025C"/>
    <w:rsid w:val="009F4FAC"/>
    <w:rsid w:val="00A017C0"/>
    <w:rsid w:val="00A11228"/>
    <w:rsid w:val="00A11E44"/>
    <w:rsid w:val="00A21114"/>
    <w:rsid w:val="00A222C2"/>
    <w:rsid w:val="00A22A2B"/>
    <w:rsid w:val="00A305D6"/>
    <w:rsid w:val="00A32279"/>
    <w:rsid w:val="00A33F89"/>
    <w:rsid w:val="00A342C4"/>
    <w:rsid w:val="00A346E5"/>
    <w:rsid w:val="00A41D8B"/>
    <w:rsid w:val="00A50F6B"/>
    <w:rsid w:val="00A52237"/>
    <w:rsid w:val="00A551D6"/>
    <w:rsid w:val="00A55EE8"/>
    <w:rsid w:val="00A6251B"/>
    <w:rsid w:val="00A63008"/>
    <w:rsid w:val="00A6754E"/>
    <w:rsid w:val="00A70F58"/>
    <w:rsid w:val="00A72987"/>
    <w:rsid w:val="00A7346B"/>
    <w:rsid w:val="00A84C4F"/>
    <w:rsid w:val="00A870AF"/>
    <w:rsid w:val="00A932A1"/>
    <w:rsid w:val="00A96E06"/>
    <w:rsid w:val="00A978E0"/>
    <w:rsid w:val="00AA6197"/>
    <w:rsid w:val="00AA6C70"/>
    <w:rsid w:val="00AB16FD"/>
    <w:rsid w:val="00AB227E"/>
    <w:rsid w:val="00AB4813"/>
    <w:rsid w:val="00AB6BD1"/>
    <w:rsid w:val="00AC06A6"/>
    <w:rsid w:val="00AC24DB"/>
    <w:rsid w:val="00AC4BBE"/>
    <w:rsid w:val="00AC6466"/>
    <w:rsid w:val="00AC7639"/>
    <w:rsid w:val="00AD08BB"/>
    <w:rsid w:val="00AD0EC0"/>
    <w:rsid w:val="00AD70D6"/>
    <w:rsid w:val="00AD75BC"/>
    <w:rsid w:val="00AD7BB0"/>
    <w:rsid w:val="00AD7BC9"/>
    <w:rsid w:val="00AE1871"/>
    <w:rsid w:val="00AE54DD"/>
    <w:rsid w:val="00AE6144"/>
    <w:rsid w:val="00AF0A31"/>
    <w:rsid w:val="00AF1A8C"/>
    <w:rsid w:val="00B0116D"/>
    <w:rsid w:val="00B01173"/>
    <w:rsid w:val="00B025BB"/>
    <w:rsid w:val="00B02F35"/>
    <w:rsid w:val="00B04E7D"/>
    <w:rsid w:val="00B05A3C"/>
    <w:rsid w:val="00B07100"/>
    <w:rsid w:val="00B1138C"/>
    <w:rsid w:val="00B15788"/>
    <w:rsid w:val="00B20777"/>
    <w:rsid w:val="00B2574A"/>
    <w:rsid w:val="00B30255"/>
    <w:rsid w:val="00B35D8A"/>
    <w:rsid w:val="00B45B34"/>
    <w:rsid w:val="00B57047"/>
    <w:rsid w:val="00B61D86"/>
    <w:rsid w:val="00B6342D"/>
    <w:rsid w:val="00B67E05"/>
    <w:rsid w:val="00B726BD"/>
    <w:rsid w:val="00B72A93"/>
    <w:rsid w:val="00B732BC"/>
    <w:rsid w:val="00B74C73"/>
    <w:rsid w:val="00B90E33"/>
    <w:rsid w:val="00B91F83"/>
    <w:rsid w:val="00B9676B"/>
    <w:rsid w:val="00BA2EA5"/>
    <w:rsid w:val="00BA364B"/>
    <w:rsid w:val="00BA6856"/>
    <w:rsid w:val="00BB1190"/>
    <w:rsid w:val="00BB31D0"/>
    <w:rsid w:val="00BB3A11"/>
    <w:rsid w:val="00BB4DDB"/>
    <w:rsid w:val="00BB5D79"/>
    <w:rsid w:val="00BB5F02"/>
    <w:rsid w:val="00BC7618"/>
    <w:rsid w:val="00BC7892"/>
    <w:rsid w:val="00BE24D6"/>
    <w:rsid w:val="00BE7EFA"/>
    <w:rsid w:val="00BF06AD"/>
    <w:rsid w:val="00BF2C67"/>
    <w:rsid w:val="00BF4D30"/>
    <w:rsid w:val="00C02223"/>
    <w:rsid w:val="00C04F4D"/>
    <w:rsid w:val="00C115E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557"/>
    <w:rsid w:val="00CA2442"/>
    <w:rsid w:val="00CA38FB"/>
    <w:rsid w:val="00CA4725"/>
    <w:rsid w:val="00CB6246"/>
    <w:rsid w:val="00CC0A17"/>
    <w:rsid w:val="00CC412F"/>
    <w:rsid w:val="00CC4CF0"/>
    <w:rsid w:val="00CD0F93"/>
    <w:rsid w:val="00CD16E9"/>
    <w:rsid w:val="00CD1BD1"/>
    <w:rsid w:val="00CD5227"/>
    <w:rsid w:val="00CD528D"/>
    <w:rsid w:val="00CD7622"/>
    <w:rsid w:val="00CE0168"/>
    <w:rsid w:val="00CE78BF"/>
    <w:rsid w:val="00CF38A4"/>
    <w:rsid w:val="00CF5396"/>
    <w:rsid w:val="00CF65EB"/>
    <w:rsid w:val="00CF72AD"/>
    <w:rsid w:val="00D02441"/>
    <w:rsid w:val="00D039F4"/>
    <w:rsid w:val="00D068F9"/>
    <w:rsid w:val="00D10496"/>
    <w:rsid w:val="00D11173"/>
    <w:rsid w:val="00D1215F"/>
    <w:rsid w:val="00D16561"/>
    <w:rsid w:val="00D17FF8"/>
    <w:rsid w:val="00D2287C"/>
    <w:rsid w:val="00D268AC"/>
    <w:rsid w:val="00D27FF3"/>
    <w:rsid w:val="00D343D0"/>
    <w:rsid w:val="00D348B1"/>
    <w:rsid w:val="00D3664D"/>
    <w:rsid w:val="00D500E9"/>
    <w:rsid w:val="00D507BC"/>
    <w:rsid w:val="00D6090A"/>
    <w:rsid w:val="00D62FA3"/>
    <w:rsid w:val="00D63B6F"/>
    <w:rsid w:val="00D64A90"/>
    <w:rsid w:val="00D75CC7"/>
    <w:rsid w:val="00D9410B"/>
    <w:rsid w:val="00D9695B"/>
    <w:rsid w:val="00DA1B01"/>
    <w:rsid w:val="00DA2417"/>
    <w:rsid w:val="00DA5585"/>
    <w:rsid w:val="00DB02AC"/>
    <w:rsid w:val="00DB6AA2"/>
    <w:rsid w:val="00DD33DF"/>
    <w:rsid w:val="00DE0E2C"/>
    <w:rsid w:val="00DE10D1"/>
    <w:rsid w:val="00DE2514"/>
    <w:rsid w:val="00DE6851"/>
    <w:rsid w:val="00DF01FA"/>
    <w:rsid w:val="00DF03EE"/>
    <w:rsid w:val="00DF2F3B"/>
    <w:rsid w:val="00E01B71"/>
    <w:rsid w:val="00E05CC9"/>
    <w:rsid w:val="00E15573"/>
    <w:rsid w:val="00E25A5B"/>
    <w:rsid w:val="00E3059C"/>
    <w:rsid w:val="00E373C7"/>
    <w:rsid w:val="00E4267B"/>
    <w:rsid w:val="00E42F13"/>
    <w:rsid w:val="00E452DF"/>
    <w:rsid w:val="00E503B4"/>
    <w:rsid w:val="00E508DB"/>
    <w:rsid w:val="00E543CF"/>
    <w:rsid w:val="00E546FD"/>
    <w:rsid w:val="00E57C5A"/>
    <w:rsid w:val="00E608F1"/>
    <w:rsid w:val="00E611B9"/>
    <w:rsid w:val="00E7144F"/>
    <w:rsid w:val="00E73D74"/>
    <w:rsid w:val="00E7526D"/>
    <w:rsid w:val="00E76A79"/>
    <w:rsid w:val="00E80692"/>
    <w:rsid w:val="00E80C24"/>
    <w:rsid w:val="00E93836"/>
    <w:rsid w:val="00E96097"/>
    <w:rsid w:val="00E962C8"/>
    <w:rsid w:val="00EA0C1C"/>
    <w:rsid w:val="00EA2D71"/>
    <w:rsid w:val="00EA7C16"/>
    <w:rsid w:val="00EB1742"/>
    <w:rsid w:val="00EB6465"/>
    <w:rsid w:val="00EC07D5"/>
    <w:rsid w:val="00EC5281"/>
    <w:rsid w:val="00EC791D"/>
    <w:rsid w:val="00EC7CA6"/>
    <w:rsid w:val="00ED1275"/>
    <w:rsid w:val="00ED3C5D"/>
    <w:rsid w:val="00ED4553"/>
    <w:rsid w:val="00EF704C"/>
    <w:rsid w:val="00F00D08"/>
    <w:rsid w:val="00F06F75"/>
    <w:rsid w:val="00F1282E"/>
    <w:rsid w:val="00F1350D"/>
    <w:rsid w:val="00F137EF"/>
    <w:rsid w:val="00F15583"/>
    <w:rsid w:val="00F15B49"/>
    <w:rsid w:val="00F200EE"/>
    <w:rsid w:val="00F22481"/>
    <w:rsid w:val="00F2542E"/>
    <w:rsid w:val="00F27278"/>
    <w:rsid w:val="00F278D3"/>
    <w:rsid w:val="00F30874"/>
    <w:rsid w:val="00F344E3"/>
    <w:rsid w:val="00F34D58"/>
    <w:rsid w:val="00F40FC9"/>
    <w:rsid w:val="00F41A9D"/>
    <w:rsid w:val="00F44314"/>
    <w:rsid w:val="00F45C20"/>
    <w:rsid w:val="00F54B9C"/>
    <w:rsid w:val="00F56E96"/>
    <w:rsid w:val="00F573DD"/>
    <w:rsid w:val="00F61E59"/>
    <w:rsid w:val="00F62150"/>
    <w:rsid w:val="00F63D99"/>
    <w:rsid w:val="00F6426B"/>
    <w:rsid w:val="00F656EE"/>
    <w:rsid w:val="00F709B3"/>
    <w:rsid w:val="00F71A5E"/>
    <w:rsid w:val="00F84039"/>
    <w:rsid w:val="00FA0AFC"/>
    <w:rsid w:val="00FA1C82"/>
    <w:rsid w:val="00FA2ED1"/>
    <w:rsid w:val="00FA414E"/>
    <w:rsid w:val="00FA4A52"/>
    <w:rsid w:val="00FA6B46"/>
    <w:rsid w:val="00FB4045"/>
    <w:rsid w:val="00FB45CF"/>
    <w:rsid w:val="00FB4D8E"/>
    <w:rsid w:val="00FC0D0A"/>
    <w:rsid w:val="00FC1B0B"/>
    <w:rsid w:val="00FC719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8C12BE"/>
  <w15:docId w15:val="{7C28765C-C08C-4EB1-BEB2-FC906C6B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6465"/>
    <w:rPr>
      <w:sz w:val="16"/>
      <w:szCs w:val="16"/>
    </w:rPr>
  </w:style>
  <w:style w:type="paragraph" w:styleId="CommentText">
    <w:name w:val="annotation text"/>
    <w:basedOn w:val="Normal"/>
    <w:link w:val="CommentTextChar"/>
    <w:semiHidden/>
    <w:unhideWhenUsed/>
    <w:rsid w:val="00EB6465"/>
    <w:pPr>
      <w:spacing w:line="240" w:lineRule="auto"/>
    </w:pPr>
    <w:rPr>
      <w:sz w:val="20"/>
      <w:szCs w:val="20"/>
    </w:rPr>
  </w:style>
  <w:style w:type="character" w:customStyle="1" w:styleId="CommentTextChar">
    <w:name w:val="Comment Text Char"/>
    <w:basedOn w:val="DefaultParagraphFont"/>
    <w:link w:val="CommentText"/>
    <w:semiHidden/>
    <w:rsid w:val="00EB6465"/>
    <w:rPr>
      <w:spacing w:val="4"/>
    </w:rPr>
  </w:style>
  <w:style w:type="paragraph" w:styleId="CommentSubject">
    <w:name w:val="annotation subject"/>
    <w:basedOn w:val="CommentText"/>
    <w:next w:val="CommentText"/>
    <w:link w:val="CommentSubjectChar"/>
    <w:semiHidden/>
    <w:unhideWhenUsed/>
    <w:rsid w:val="00EB6465"/>
    <w:rPr>
      <w:b/>
      <w:bCs/>
    </w:rPr>
  </w:style>
  <w:style w:type="character" w:customStyle="1" w:styleId="CommentSubjectChar">
    <w:name w:val="Comment Subject Char"/>
    <w:basedOn w:val="CommentTextChar"/>
    <w:link w:val="CommentSubject"/>
    <w:semiHidden/>
    <w:rsid w:val="00EB6465"/>
    <w:rPr>
      <w:b/>
      <w:bCs/>
      <w:spacing w:val="4"/>
    </w:rPr>
  </w:style>
  <w:style w:type="paragraph" w:styleId="BalloonText">
    <w:name w:val="Balloon Text"/>
    <w:basedOn w:val="Normal"/>
    <w:link w:val="BalloonTextChar"/>
    <w:semiHidden/>
    <w:unhideWhenUsed/>
    <w:rsid w:val="00EB6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465"/>
    <w:rPr>
      <w:rFonts w:ascii="Segoe UI" w:hAnsi="Segoe UI" w:cs="Segoe UI"/>
      <w:spacing w:val="4"/>
      <w:sz w:val="18"/>
      <w:szCs w:val="18"/>
    </w:rPr>
  </w:style>
  <w:style w:type="character" w:styleId="LineNumber">
    <w:name w:val="line number"/>
    <w:basedOn w:val="DefaultParagraphFont"/>
    <w:semiHidden/>
    <w:unhideWhenUsed/>
    <w:rsid w:val="00D75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1393</Words>
  <Characters>7827</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S3223</vt:lpstr>
    </vt:vector>
  </TitlesOfParts>
  <Manager>R230</Manager>
  <Company>NJ Office of Legislative Services</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S3223</dc:title>
  <dc:subject/>
  <dc:creator>Senator  SMITH, Senator  BATEMAN</dc:creator>
  <cp:keywords>S3223|5|LG |317|129|297|N|0|</cp:keywords>
  <dc:description>INTRODUCED DECEMBER 7, 2020</dc:description>
  <cp:lastModifiedBy>Sommers, Shelly</cp:lastModifiedBy>
  <cp:revision>2</cp:revision>
  <cp:lastPrinted>2021-01-12T21:35:00Z</cp:lastPrinted>
  <dcterms:created xsi:type="dcterms:W3CDTF">2021-01-15T17:40:00Z</dcterms:created>
  <dcterms:modified xsi:type="dcterms:W3CDTF">2021-01-15T17:40:00Z</dcterms:modified>
  <cp:category>s.2: C.40:55D-46.3; s.3: C.40:55D-66.18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