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784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784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7848">
        <w:rPr>
          <w:caps/>
          <w:szCs w:val="24"/>
        </w:rPr>
        <w:t>DECEMBER 10, 2020</w:t>
      </w:r>
    </w:p>
    <w:p w:rsidR="004144CF" w:rsidRDefault="004144CF" w:rsidP="0083060A"/>
    <w:p w:rsidR="00AD6704" w:rsidRDefault="009E0235" w:rsidP="009E0235">
      <w:r>
        <w:tab/>
      </w:r>
      <w:r w:rsidR="00AD6704">
        <w:t xml:space="preserve">The Senate Environment and Energy Committee favorably reports Senate Bill No. 3226.  </w:t>
      </w:r>
    </w:p>
    <w:p w:rsidR="009E0235" w:rsidRPr="00E16AED" w:rsidRDefault="00AD6704" w:rsidP="009E0235">
      <w:r>
        <w:tab/>
      </w:r>
      <w:r w:rsidR="009E0235">
        <w:t xml:space="preserve">This bill appropriates </w:t>
      </w:r>
      <w:r w:rsidR="009E0235" w:rsidRPr="003A3658">
        <w:t xml:space="preserve">$29,886,172 </w:t>
      </w:r>
      <w:r w:rsidR="009E0235">
        <w:t xml:space="preserve">from various farmland </w:t>
      </w:r>
      <w:r w:rsidR="009E0235" w:rsidRPr="00E81835">
        <w:t xml:space="preserve">preservation funds to the State Agriculture Development Committee (SADC) for certain farmland preservation purposes.  </w:t>
      </w:r>
    </w:p>
    <w:p w:rsidR="009E0235" w:rsidRDefault="009E0235" w:rsidP="009E0235">
      <w:r>
        <w:tab/>
        <w:t xml:space="preserve">Of the funding provided by the bill, $23,298,172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“Green Acres, Farmland and Historic Preservation, and Blue Acres Bond Act of 1995”; the “Garden State Preservation Trust Act”; the “Green Acres, Farmland, Blue Acres, and Historic Preservation Bond Act of 2007”; the “Green Acres, Water Supply and Floodplain Protection, and Farmland and Historic Preservation Bond Act of 2009”; and the “Preserve New Jersey Act.” </w:t>
      </w:r>
    </w:p>
    <w:p w:rsidR="009E0235" w:rsidRPr="00A2657C" w:rsidRDefault="009E0235" w:rsidP="009E0235">
      <w:r>
        <w:tab/>
        <w:t xml:space="preserve">Of the $23,298,172 provided in section 1 of the bill for the acquisition of fee simple titles and development easements to farmland:  $22,416,375 is from constitutionally dedicated corporation business tax (CBT) revenues in the “Preserve New Jersey Farmland Preservation Fund” established pursuant to the “Preserve New Jersey Act”; $599,712 is from the “2009 Farmland Preservation Fund” established pursuant to the “Green Acres, Water Supply and Floodplain Protection, and Farmland and Historic Preservation Bond Act of 2009”; $141,233 is from the “2007 Farmland Preservation Fund” established pursuant to the “Green Acres, Farmland, Blue Acres, and Historic Preservation Bond Act of 2007”; $103,308 is from the “Garden State Farmland Preservation Fund” established pursuant to the “Garden State Preservation Trust Act”; and $37,544 is from the </w:t>
      </w:r>
      <w:r w:rsidRPr="00FB71EC">
        <w:t>“1995 Farmland Preservation Fund,” established pursuant to the “Green Acres, Farmland and Historic Preservation, and Blue Acres Bond</w:t>
      </w:r>
      <w:r>
        <w:t xml:space="preserve"> Act of 1995.</w:t>
      </w:r>
      <w:r w:rsidRPr="00FB71EC">
        <w:t>”</w:t>
      </w:r>
      <w:r w:rsidR="00976BB6">
        <w:t xml:space="preserve"> </w:t>
      </w:r>
      <w:r w:rsidR="00976BB6">
        <w:br w:type="page"/>
      </w:r>
    </w:p>
    <w:p w:rsidR="009E0235" w:rsidRDefault="009E0235" w:rsidP="009E0235">
      <w:r>
        <w:lastRenderedPageBreak/>
        <w:tab/>
        <w:t>In addition, this bill appropriates $2,253,000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9E0235" w:rsidRDefault="009E0235" w:rsidP="009E0235">
      <w:r>
        <w:tab/>
        <w:t>The appropriations in this bill for the acquisition of fee simple titles and development easements to farmland and for stewardship grants have been approved by the SADC and the Garden State Preservation Trust.</w:t>
      </w:r>
    </w:p>
    <w:p w:rsidR="009E0235" w:rsidRDefault="009E0235" w:rsidP="009E0235">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9E0235" w:rsidRDefault="009E0235" w:rsidP="009E0235">
      <w:r>
        <w:tab/>
        <w:t xml:space="preserve">This bill also appropriates from the “Preserve New Jersey Farmland Preservation Fund” to the SADC:  $3,985,000 for organizational, administrative, and other work and services, including salaries, equipment, materials, and services necessary to administer the applicable provisions of the “Preserve New Jersey Act”; $250,000 for costs associated with administering the direct easement program; and $100,000 for costs associated with the review of appraisals. </w:t>
      </w:r>
    </w:p>
    <w:p w:rsidR="004B2ABF" w:rsidRDefault="009E0235" w:rsidP="0083060A">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t xml:space="preserve">  Of the funding in this bill, </w:t>
      </w:r>
      <w:r w:rsidRPr="0088740E">
        <w:t>$</w:t>
      </w:r>
      <w:r>
        <w:t>29,004,</w:t>
      </w:r>
      <w:r w:rsidRPr="0088740E">
        <w:t>375</w:t>
      </w:r>
      <w:r>
        <w:t xml:space="preserve"> is from these constitutionally dedicated CBT revenues.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848" w:rsidRDefault="00FB7848">
      <w:r>
        <w:separator/>
      </w:r>
    </w:p>
  </w:endnote>
  <w:endnote w:type="continuationSeparator" w:id="0">
    <w:p w:rsidR="00FB7848" w:rsidRDefault="00FB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848" w:rsidRDefault="00FB7848">
      <w:r>
        <w:separator/>
      </w:r>
    </w:p>
  </w:footnote>
  <w:footnote w:type="continuationSeparator" w:id="0">
    <w:p w:rsidR="00FB7848" w:rsidRDefault="00FB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6BB6" w:rsidP="00976BB6">
    <w:pPr>
      <w:pStyle w:val="HeaderPage2"/>
      <w:jc w:val="center"/>
    </w:pPr>
    <w:r>
      <w:fldChar w:fldCharType="begin"/>
    </w:r>
    <w:r>
      <w:instrText xml:space="preserve"> PAGE  \* MERGEFORMAT </w:instrText>
    </w:r>
    <w:r>
      <w:fldChar w:fldCharType="separate"/>
    </w:r>
    <w:r w:rsidR="001F3DA2">
      <w:rPr>
        <w:noProof/>
      </w:rPr>
      <w:t>2</w:t>
    </w:r>
    <w:r>
      <w:fldChar w:fldCharType="end"/>
    </w:r>
  </w:p>
  <w:p w:rsidR="00976BB6" w:rsidRDefault="00976BB6" w:rsidP="00976B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8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B76"/>
    <w:rsid w:val="00172814"/>
    <w:rsid w:val="0017383E"/>
    <w:rsid w:val="00177309"/>
    <w:rsid w:val="0019009B"/>
    <w:rsid w:val="00193E07"/>
    <w:rsid w:val="00194AA9"/>
    <w:rsid w:val="001968DB"/>
    <w:rsid w:val="001A5566"/>
    <w:rsid w:val="001B46AC"/>
    <w:rsid w:val="001C5767"/>
    <w:rsid w:val="001C5A13"/>
    <w:rsid w:val="001D0158"/>
    <w:rsid w:val="001E11F2"/>
    <w:rsid w:val="001F3DA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0B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1B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54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F1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BB6"/>
    <w:rsid w:val="00980123"/>
    <w:rsid w:val="00983A48"/>
    <w:rsid w:val="00983A52"/>
    <w:rsid w:val="00992CC6"/>
    <w:rsid w:val="009A48E4"/>
    <w:rsid w:val="009A6AC9"/>
    <w:rsid w:val="009B1B63"/>
    <w:rsid w:val="009B5DEA"/>
    <w:rsid w:val="009B724F"/>
    <w:rsid w:val="009C078B"/>
    <w:rsid w:val="009C300A"/>
    <w:rsid w:val="009C4238"/>
    <w:rsid w:val="009C79F8"/>
    <w:rsid w:val="009E023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70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50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C4E"/>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84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24C7100-B72A-4B42-97BF-DB8A371C1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32C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2C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654</Words>
  <Characters>3746</Characters>
  <Application>Microsoft Office Word</Application>
  <DocSecurity>0</DocSecurity>
  <Lines>78</Lines>
  <Paragraphs>14</Paragraphs>
  <ScaleCrop>false</ScaleCrop>
  <HeadingPairs>
    <vt:vector size="2" baseType="variant">
      <vt:variant>
        <vt:lpstr>Title</vt:lpstr>
      </vt:variant>
      <vt:variant>
        <vt:i4>1</vt:i4>
      </vt:variant>
    </vt:vector>
  </HeadingPairs>
  <TitlesOfParts>
    <vt:vector size="1" baseType="lpstr">
      <vt:lpstr>S3226 SEN Statement 12/10/20</vt:lpstr>
    </vt:vector>
  </TitlesOfParts>
  <Manager>R230</Manager>
  <Company>NJ OLS DMU</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S3226 SEN Statement 12/10/20</dc:title>
  <dc:subject/>
  <dc:creator>Senate SEN</dc:creator>
  <cp:keywords>S3226|2|EA |277|0|0|!||</cp:keywords>
  <dc:description/>
  <cp:lastModifiedBy>Bektas, Brenda</cp:lastModifiedBy>
  <cp:revision>2</cp:revision>
  <cp:lastPrinted>2020-12-11T17:12:00Z</cp:lastPrinted>
  <dcterms:created xsi:type="dcterms:W3CDTF">2020-12-11T19:30:00Z</dcterms:created>
  <dcterms:modified xsi:type="dcterms:W3CDTF">2020-12-11T19:30:00Z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