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B129C5" w:rsidP="00407C9E">
      <w:pPr>
        <w:pStyle w:val="NoteOrEstimate"/>
      </w:pPr>
      <w:r>
        <w:t>LEGISLATIVE FISCAL ESTIMATE</w:t>
      </w:r>
    </w:p>
    <w:p w:rsidR="00981F3E" w:rsidRPr="00A85966" w:rsidRDefault="00A85966" w:rsidP="00A85966">
      <w:pPr>
        <w:pStyle w:val="Reprint"/>
      </w:pPr>
      <w:r>
        <w:t>[First</w:t>
      </w:r>
      <w:r w:rsidR="00B129C5">
        <w:t xml:space="preserve"> Reprint]</w:t>
      </w:r>
    </w:p>
    <w:p w:rsidR="003C5892" w:rsidRDefault="00A85966" w:rsidP="002D7863">
      <w:pPr>
        <w:pStyle w:val="BillNo"/>
        <w:tabs>
          <w:tab w:val="left" w:pos="360"/>
          <w:tab w:val="left" w:pos="720"/>
          <w:tab w:val="left" w:pos="1440"/>
          <w:tab w:val="left" w:pos="2160"/>
          <w:tab w:val="left" w:pos="2880"/>
          <w:tab w:val="left" w:pos="3600"/>
          <w:tab w:val="left" w:pos="4320"/>
          <w:tab w:val="left" w:pos="5040"/>
        </w:tabs>
      </w:pPr>
      <w:r>
        <w:t>SENATE</w:t>
      </w:r>
      <w:r w:rsidR="00B129C5">
        <w:t>,</w:t>
      </w:r>
      <w:r w:rsidR="003C5892">
        <w:t xml:space="preserve"> No. </w:t>
      </w:r>
      <w:r>
        <w:t>3233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7CBE" w:rsidP="00CC7CBE">
      <w:pPr>
        <w:pStyle w:val="BillNo"/>
      </w:pPr>
      <w:r>
        <w:t>219th LEGISLATURE</w:t>
      </w:r>
    </w:p>
    <w:p w:rsidR="00353325" w:rsidRDefault="00353325" w:rsidP="00353325"/>
    <w:p w:rsidR="00CC7CBE" w:rsidRDefault="00CC7CBE" w:rsidP="00CC7CBE">
      <w:pPr>
        <w:jc w:val="center"/>
      </w:pPr>
      <w:r>
        <w:t>DATED: FEBRUARY 10, 2021</w:t>
      </w:r>
    </w:p>
    <w:p w:rsidR="00CC7CBE" w:rsidRDefault="00CC7CBE" w:rsidP="00353325"/>
    <w:p w:rsidR="00CC7CBE" w:rsidRDefault="00CC7CB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2666" w:rsidRPr="00A42666" w:rsidRDefault="00A42666" w:rsidP="00A42666">
            <w:pPr>
              <w:rPr>
                <w:bCs/>
              </w:rPr>
            </w:pPr>
            <w:r w:rsidRPr="00A42666">
              <w:rPr>
                <w:bCs/>
              </w:rPr>
              <w:t xml:space="preserve">Requires </w:t>
            </w:r>
            <w:r w:rsidR="00E4407C">
              <w:rPr>
                <w:bCs/>
              </w:rPr>
              <w:t>certain electronic medical programs to include demographic data entry feature; requires certain laboratories to record patients’ demographic information; requires certain hospitals and laboratories to implement cultural competency training program.</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705F" w:rsidP="000D48C6">
            <w:r>
              <w:t>Increase in State costs</w:t>
            </w:r>
            <w:r w:rsidR="00981F3E">
              <w:t>; Increase in County</w:t>
            </w:r>
            <w:r>
              <w:t xml:space="preserve"> costs;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53CC" w:rsidP="00515AC5">
            <w:r>
              <w:t xml:space="preserve">Department of Health, </w:t>
            </w:r>
            <w:r w:rsidR="00AC705F">
              <w:t>University Hospital, Bergen New Bridge Medical Center.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D273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2734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153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27347">
              <w:rPr>
                <w:b/>
              </w:rPr>
              <w:t xml:space="preserve"> </w:t>
            </w:r>
            <w:r w:rsidR="00D27347" w:rsidRPr="00D27347">
              <w:rPr>
                <w:b/>
              </w:rPr>
              <w:t>Increase</w:t>
            </w:r>
            <w:r w:rsidR="00D27347">
              <w:rPr>
                <w:b/>
              </w:rPr>
              <w:t xml:space="preserv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D27347">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981F3E" w:rsidP="002D7863">
            <w:pPr>
              <w:tabs>
                <w:tab w:val="left" w:pos="360"/>
                <w:tab w:val="left" w:pos="720"/>
                <w:tab w:val="left" w:pos="1440"/>
                <w:tab w:val="left" w:pos="2160"/>
                <w:tab w:val="left" w:pos="2880"/>
                <w:tab w:val="left" w:pos="3600"/>
                <w:tab w:val="left" w:pos="4320"/>
                <w:tab w:val="left" w:pos="5040"/>
              </w:tabs>
              <w:rPr>
                <w:b/>
              </w:rPr>
            </w:pPr>
            <w:r>
              <w:rPr>
                <w:b/>
              </w:rPr>
              <w:t xml:space="preserve">County </w:t>
            </w:r>
            <w:r w:rsidR="00C75246" w:rsidRPr="00F11982">
              <w:rPr>
                <w:b/>
              </w:rPr>
              <w:t>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801065" w:rsidP="00CC7CB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this bill would result in an indeterminate increase in costs incurred by University Hospital, an independent non-profit legal entity that is an instrumentality of the State, and Bergen New Bridge Medical Center (formerly the Bergen Regional Medical Center) in Paramus due to the implementation of an evidence-based cultural competency training program for certain employees mandated under the bill.</w:t>
      </w:r>
    </w:p>
    <w:p w:rsidR="00CC7CBE" w:rsidRDefault="00CC7CBE" w:rsidP="00CC7CB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F02DC9" w:rsidP="00CC7CBE">
      <w:pPr>
        <w:pStyle w:val="StyleBulletedSymbolsymbol"/>
        <w:tabs>
          <w:tab w:val="num" w:pos="360"/>
        </w:tabs>
        <w:spacing w:after="0"/>
      </w:pPr>
      <w:r>
        <w:t xml:space="preserve">State revenues may also increase marginally under a provision that would impose financial penalties on </w:t>
      </w:r>
      <w:r w:rsidR="000B2568">
        <w:t>vendors of electronic medical records or laboratory information management systems</w:t>
      </w:r>
      <w:r>
        <w:t xml:space="preserve"> th</w:t>
      </w:r>
      <w:r w:rsidR="00AF394E">
        <w:t>a</w:t>
      </w:r>
      <w:r>
        <w:t xml:space="preserve">t fail to comply with the reporting requirements established under this bill.  </w:t>
      </w:r>
    </w:p>
    <w:p w:rsidR="002C759C" w:rsidRDefault="002C759C"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21846" w:rsidRDefault="00213144" w:rsidP="00221846">
      <w:pPr>
        <w:tabs>
          <w:tab w:val="left" w:pos="360"/>
          <w:tab w:val="left" w:pos="720"/>
          <w:tab w:val="left" w:pos="1440"/>
          <w:tab w:val="left" w:pos="2160"/>
          <w:tab w:val="left" w:pos="2880"/>
          <w:tab w:val="left" w:pos="3600"/>
          <w:tab w:val="left" w:pos="4320"/>
          <w:tab w:val="left" w:pos="5040"/>
        </w:tabs>
      </w:pPr>
      <w:r>
        <w:tab/>
      </w:r>
      <w:r w:rsidR="00221846">
        <w:t xml:space="preserve">The bill requires each acute care general hospital that collects data concerning patient race, ethnicity, sexual orientation, or gender identity, as well as each clinical laboratory, to implement </w:t>
      </w:r>
      <w:r w:rsidR="00221846">
        <w:lastRenderedPageBreak/>
        <w:t>an evidence-based cultural competency training program for all facility employees who are healthcare professionals, independent contractors, consultants, and other staff who have direct contact with patients and are responsible for collecting race and ethnicity, sexual orientation, and gender identity information from patients.  The cultural competency training program is to encompass a broad range of topics, as specified in the bill.</w:t>
      </w:r>
    </w:p>
    <w:p w:rsidR="00221846" w:rsidRDefault="00221846" w:rsidP="00221846">
      <w:pPr>
        <w:tabs>
          <w:tab w:val="left" w:pos="360"/>
          <w:tab w:val="left" w:pos="720"/>
          <w:tab w:val="left" w:pos="1440"/>
          <w:tab w:val="left" w:pos="2160"/>
          <w:tab w:val="left" w:pos="2880"/>
          <w:tab w:val="left" w:pos="3600"/>
          <w:tab w:val="left" w:pos="4320"/>
          <w:tab w:val="left" w:pos="5040"/>
        </w:tabs>
      </w:pPr>
      <w:r>
        <w:tab/>
        <w:t>The bill would also require each hospital or clinical laboratory employee who is required to undergo cultural competency training to complete the training program on a schedule to be determined by the hospital or clinical laboratory.  Moreover, if deemed necessary by the hospital or clinical laboratory, an employee may be required to complete a cultural competency refresher course at least biennially.</w:t>
      </w:r>
    </w:p>
    <w:p w:rsidR="00221846" w:rsidRPr="00A42666" w:rsidRDefault="00221846" w:rsidP="00221846">
      <w:pPr>
        <w:tabs>
          <w:tab w:val="left" w:pos="360"/>
          <w:tab w:val="left" w:pos="720"/>
          <w:tab w:val="left" w:pos="1440"/>
          <w:tab w:val="left" w:pos="2160"/>
          <w:tab w:val="left" w:pos="2880"/>
          <w:tab w:val="left" w:pos="3600"/>
          <w:tab w:val="left" w:pos="4320"/>
          <w:tab w:val="left" w:pos="5040"/>
        </w:tabs>
      </w:pPr>
      <w:r w:rsidRPr="00255944">
        <w:tab/>
      </w:r>
      <w:r>
        <w:t>This bill additionally requires clinical laboratories</w:t>
      </w:r>
      <w:r w:rsidRPr="00A42666">
        <w:t xml:space="preserve"> </w:t>
      </w:r>
      <w:r>
        <w:t xml:space="preserve">operating in the State </w:t>
      </w:r>
      <w:r w:rsidRPr="00A42666">
        <w:t xml:space="preserve">to electronically record the race, ethnicity, sexual orientation, and </w:t>
      </w:r>
      <w:r>
        <w:t>gender identity of each patient</w:t>
      </w:r>
      <w:r w:rsidRPr="00A42666">
        <w:t xml:space="preserve"> who presents with a non-electronic order for testing at a clinical laboratory patient service center.  If a clinical laboratory </w:t>
      </w:r>
      <w:r>
        <w:t>processes</w:t>
      </w:r>
      <w:r w:rsidRPr="00A42666">
        <w:t xml:space="preserve"> a specimen without the presence of a patient, the clinical laboratory </w:t>
      </w:r>
      <w:r>
        <w:t xml:space="preserve">would </w:t>
      </w:r>
      <w:r w:rsidRPr="00A42666">
        <w:t>not be responsible for recording and reporting the patient’s gender identity, sexual orientation, and racial and ethnic information.</w:t>
      </w:r>
    </w:p>
    <w:p w:rsidR="00221846" w:rsidRPr="00A42666" w:rsidRDefault="00221846" w:rsidP="00221846">
      <w:pPr>
        <w:tabs>
          <w:tab w:val="left" w:pos="360"/>
          <w:tab w:val="left" w:pos="720"/>
          <w:tab w:val="left" w:pos="1440"/>
          <w:tab w:val="left" w:pos="2160"/>
          <w:tab w:val="left" w:pos="2880"/>
          <w:tab w:val="left" w:pos="3600"/>
          <w:tab w:val="left" w:pos="4320"/>
          <w:tab w:val="left" w:pos="5040"/>
        </w:tabs>
      </w:pPr>
      <w:r w:rsidRPr="00A42666">
        <w:tab/>
      </w:r>
      <w:r>
        <w:t xml:space="preserve">The bill specifies that any </w:t>
      </w:r>
      <w:r w:rsidRPr="00A42666">
        <w:t>health care data that</w:t>
      </w:r>
      <w:r>
        <w:t xml:space="preserve"> clinical laboratories are legally required to report</w:t>
      </w:r>
      <w:r w:rsidRPr="00A42666">
        <w:t xml:space="preserve"> to a local or State governmental entity </w:t>
      </w:r>
      <w:r>
        <w:t xml:space="preserve">should also </w:t>
      </w:r>
      <w:r w:rsidRPr="00A42666">
        <w:t>include gender identity, sexual orientation, and racial and ethnic data</w:t>
      </w:r>
      <w:r>
        <w:t xml:space="preserve">.  Correspondingly, a local or State governmental entity is also required to incorporate gender identity, sexual orientation, and racial and ethnic data into the </w:t>
      </w:r>
      <w:r w:rsidRPr="00A42666">
        <w:t>disease surveillance reporting system</w:t>
      </w:r>
      <w:r>
        <w:t>s utilized by the local or State governmental entity</w:t>
      </w:r>
      <w:r w:rsidRPr="00A42666">
        <w:t xml:space="preserve">. </w:t>
      </w:r>
    </w:p>
    <w:p w:rsidR="00221846" w:rsidRPr="00A42666" w:rsidRDefault="00221846" w:rsidP="00221846">
      <w:pPr>
        <w:tabs>
          <w:tab w:val="left" w:pos="360"/>
          <w:tab w:val="left" w:pos="720"/>
          <w:tab w:val="left" w:pos="1440"/>
          <w:tab w:val="left" w:pos="2160"/>
          <w:tab w:val="left" w:pos="2880"/>
          <w:tab w:val="left" w:pos="3600"/>
          <w:tab w:val="left" w:pos="4320"/>
          <w:tab w:val="left" w:pos="5040"/>
        </w:tabs>
      </w:pPr>
      <w:r w:rsidRPr="00A42666">
        <w:tab/>
        <w:t xml:space="preserve">Under the bill, a non-electronic specimen collection and analysis requisition form distributed by a clinical laboratory is to contain a section for the manual entry of the patient’s racial, ethnic, sexual orientation, and gender identity information on the form.  </w:t>
      </w:r>
      <w:r>
        <w:t xml:space="preserve">Moreover, clinical laboratories are required to report race and ethnicity, sexual orientation, and gender identity information via a program that is compatible with the State’s disease surveillance reporting system using such data fields as are available or necessary in the version of Health Level Seven International recording and reporting standards or equivalent standards adopted by the laboratory.  </w:t>
      </w:r>
    </w:p>
    <w:p w:rsidR="00221846" w:rsidRPr="00A42666" w:rsidRDefault="00221846" w:rsidP="00221846">
      <w:pPr>
        <w:tabs>
          <w:tab w:val="left" w:pos="360"/>
          <w:tab w:val="left" w:pos="720"/>
          <w:tab w:val="left" w:pos="1440"/>
          <w:tab w:val="left" w:pos="2160"/>
          <w:tab w:val="left" w:pos="2880"/>
          <w:tab w:val="left" w:pos="3600"/>
          <w:tab w:val="left" w:pos="4320"/>
          <w:tab w:val="left" w:pos="5040"/>
        </w:tabs>
      </w:pPr>
      <w:r w:rsidRPr="00A42666">
        <w:tab/>
      </w:r>
      <w:r>
        <w:t>The bill also requires a</w:t>
      </w:r>
      <w:r w:rsidRPr="00A42666">
        <w:t>ny electronic medical records or laboratory information</w:t>
      </w:r>
      <w:r>
        <w:t xml:space="preserve"> management systems used in the</w:t>
      </w:r>
      <w:r w:rsidRPr="00A42666">
        <w:t xml:space="preserve"> State to be configured in a manner that prevents an authorized user from saving or storing a patient’s demographic information into the electronic medical records or laboratory informa</w:t>
      </w:r>
      <w:r>
        <w:t>tion management systems unless the</w:t>
      </w:r>
      <w:r w:rsidRPr="00A42666">
        <w:t xml:space="preserve"> patient’s gender identity, sexual orientation, and racial and ethnic information is recorded.  The gender identity, sexual orientation, and racial and ethnic information of a patient is </w:t>
      </w:r>
      <w:r>
        <w:t xml:space="preserve">also </w:t>
      </w:r>
      <w:r w:rsidRPr="00A42666">
        <w:t xml:space="preserve">to be included in laboratory orders generated by electronic medical record systems. </w:t>
      </w:r>
      <w:r>
        <w:t xml:space="preserve"> Any vendor of an electronic medical records or laboratory information management system that is not in compliance with these requirements of the bill will be subject to a civil penalty of $1,000 for each day the vendor’s system is out of compliance.</w:t>
      </w:r>
    </w:p>
    <w:p w:rsidR="00CD288F" w:rsidRDefault="00CD288F"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B7FE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3635" w:rsidRPr="00E5499C" w:rsidRDefault="00255944" w:rsidP="00AC3635">
      <w:pPr>
        <w:tabs>
          <w:tab w:val="left" w:pos="360"/>
        </w:tabs>
        <w:rPr>
          <w:rFonts w:eastAsiaTheme="minorHAnsi"/>
        </w:rPr>
      </w:pPr>
      <w:r>
        <w:tab/>
      </w:r>
      <w:r w:rsidR="00AC3635" w:rsidRPr="00E5499C">
        <w:rPr>
          <w:rFonts w:eastAsiaTheme="minorHAnsi"/>
        </w:rPr>
        <w:t xml:space="preserve">The </w:t>
      </w:r>
      <w:r w:rsidR="00AC3635">
        <w:rPr>
          <w:rFonts w:eastAsiaTheme="minorHAnsi"/>
        </w:rPr>
        <w:t xml:space="preserve">OLS concludes </w:t>
      </w:r>
      <w:r w:rsidR="00AC3635" w:rsidRPr="00E5499C">
        <w:rPr>
          <w:rFonts w:eastAsiaTheme="minorHAnsi"/>
        </w:rPr>
        <w:t xml:space="preserve">this bill would result in an indeterminate increase in costs </w:t>
      </w:r>
      <w:r w:rsidR="00AC3635">
        <w:rPr>
          <w:rFonts w:eastAsiaTheme="minorHAnsi"/>
        </w:rPr>
        <w:t xml:space="preserve">incurred by </w:t>
      </w:r>
      <w:r w:rsidR="00AC3635" w:rsidRPr="00E5499C">
        <w:rPr>
          <w:rFonts w:eastAsiaTheme="minorHAnsi"/>
        </w:rPr>
        <w:t>University Hospital, an independent non-profit legal entity that is an instrumentality of the State, and Bergen New Bridge Medical Center (formerly the Bergen Regional Medical Center)</w:t>
      </w:r>
      <w:r w:rsidR="00AC3635">
        <w:rPr>
          <w:rFonts w:eastAsiaTheme="minorHAnsi"/>
        </w:rPr>
        <w:t xml:space="preserve"> in </w:t>
      </w:r>
      <w:r w:rsidR="00AC3635">
        <w:rPr>
          <w:rFonts w:eastAsiaTheme="minorHAnsi"/>
        </w:rPr>
        <w:lastRenderedPageBreak/>
        <w:t>Paramus</w:t>
      </w:r>
      <w:r w:rsidR="00AC3635" w:rsidRPr="00E5499C">
        <w:rPr>
          <w:rFonts w:eastAsiaTheme="minorHAnsi"/>
        </w:rPr>
        <w:t xml:space="preserve"> </w:t>
      </w:r>
      <w:r w:rsidR="00AC3635">
        <w:rPr>
          <w:rFonts w:eastAsiaTheme="minorHAnsi"/>
        </w:rPr>
        <w:t xml:space="preserve">due to the requirement that certain acute care general </w:t>
      </w:r>
      <w:r w:rsidR="00AC3635" w:rsidRPr="00E5499C">
        <w:rPr>
          <w:rFonts w:eastAsiaTheme="minorHAnsi"/>
        </w:rPr>
        <w:t xml:space="preserve">hospitals </w:t>
      </w:r>
      <w:r w:rsidR="00AC3635">
        <w:rPr>
          <w:rFonts w:eastAsiaTheme="minorHAnsi"/>
        </w:rPr>
        <w:t xml:space="preserve">and </w:t>
      </w:r>
      <w:r w:rsidR="00AC3635" w:rsidRPr="00E5499C">
        <w:rPr>
          <w:rFonts w:eastAsiaTheme="minorHAnsi"/>
        </w:rPr>
        <w:t xml:space="preserve">clinical laboratories </w:t>
      </w:r>
      <w:r w:rsidR="00AC3635">
        <w:rPr>
          <w:rFonts w:eastAsiaTheme="minorHAnsi"/>
        </w:rPr>
        <w:t xml:space="preserve">operating in the State </w:t>
      </w:r>
      <w:r w:rsidR="00AC3635" w:rsidRPr="00E5499C">
        <w:rPr>
          <w:rFonts w:eastAsiaTheme="minorHAnsi"/>
        </w:rPr>
        <w:t xml:space="preserve">implement an evidence-based cultural competency training program for all employees who are healthcare professionals, consultants, independent contractors, and staff </w:t>
      </w:r>
      <w:r w:rsidR="00AC3635">
        <w:rPr>
          <w:rFonts w:eastAsiaTheme="minorHAnsi"/>
        </w:rPr>
        <w:t xml:space="preserve">who have direct patient contact and are </w:t>
      </w:r>
      <w:r w:rsidR="00AC3635" w:rsidRPr="00E5499C">
        <w:rPr>
          <w:rFonts w:eastAsiaTheme="minorHAnsi"/>
        </w:rPr>
        <w:t xml:space="preserve">responsible for collecting information on race, ethnicity, sexual orientation and gender identity from patients.  </w:t>
      </w:r>
      <w:r w:rsidR="00AC3635">
        <w:rPr>
          <w:rFonts w:eastAsiaTheme="minorHAnsi"/>
        </w:rPr>
        <w:t xml:space="preserve">The bill specifies that this requirement applies only to those hospitals that collect data regarding patient race, ethnicity, sexual orientation, or gender identity, and the OLS assumes that both University Hospital and Bergen New Bridge Medical center collect these data.  </w:t>
      </w:r>
      <w:r w:rsidR="00AC3635" w:rsidRPr="00E5499C">
        <w:rPr>
          <w:rFonts w:eastAsiaTheme="minorHAnsi"/>
        </w:rPr>
        <w:t>Each hospital and clinical lab would determine the frequency that staff should undergo cult</w:t>
      </w:r>
      <w:r w:rsidR="00AC3635">
        <w:rPr>
          <w:rFonts w:eastAsiaTheme="minorHAnsi"/>
        </w:rPr>
        <w:t>ural competency training</w:t>
      </w:r>
      <w:r w:rsidR="00AC3635" w:rsidRPr="00E5499C">
        <w:rPr>
          <w:rFonts w:eastAsiaTheme="minorHAnsi"/>
        </w:rPr>
        <w:t>, as well as a biennial refresher course, if deemed necessary.</w:t>
      </w:r>
      <w:r w:rsidR="00AC3635">
        <w:rPr>
          <w:rFonts w:eastAsiaTheme="minorHAnsi"/>
        </w:rPr>
        <w:t xml:space="preserve">  However, w</w:t>
      </w:r>
      <w:r w:rsidR="00AC3635" w:rsidRPr="00E5499C">
        <w:rPr>
          <w:rFonts w:eastAsiaTheme="minorHAnsi"/>
        </w:rPr>
        <w:t>ithout information concerning the cost of developing or purchasing a cultural competency training curriculum</w:t>
      </w:r>
      <w:r w:rsidR="00AC3635">
        <w:rPr>
          <w:rFonts w:eastAsiaTheme="minorHAnsi"/>
        </w:rPr>
        <w:t>,</w:t>
      </w:r>
      <w:r w:rsidR="00AC3635" w:rsidRPr="00E5499C">
        <w:rPr>
          <w:rFonts w:eastAsiaTheme="minorHAnsi"/>
        </w:rPr>
        <w:t xml:space="preserve"> or the nu</w:t>
      </w:r>
      <w:r w:rsidR="00AC3635">
        <w:rPr>
          <w:rFonts w:eastAsiaTheme="minorHAnsi"/>
        </w:rPr>
        <w:t xml:space="preserve">mber of training sessions or refresher courses that </w:t>
      </w:r>
      <w:r w:rsidR="00AC3635" w:rsidRPr="00E5499C">
        <w:rPr>
          <w:rFonts w:eastAsiaTheme="minorHAnsi"/>
        </w:rPr>
        <w:t xml:space="preserve">University Hospital and Bergen New Bridge Medical Center would hold annually </w:t>
      </w:r>
      <w:r w:rsidR="00AC3635">
        <w:rPr>
          <w:rFonts w:eastAsiaTheme="minorHAnsi"/>
        </w:rPr>
        <w:t>to meet the requirements under this</w:t>
      </w:r>
      <w:r w:rsidR="00AC3635" w:rsidRPr="00E5499C">
        <w:rPr>
          <w:rFonts w:eastAsiaTheme="minorHAnsi"/>
        </w:rPr>
        <w:t xml:space="preserve"> bill, </w:t>
      </w:r>
      <w:r w:rsidR="00AC3635">
        <w:rPr>
          <w:rFonts w:eastAsiaTheme="minorHAnsi"/>
        </w:rPr>
        <w:t xml:space="preserve">the </w:t>
      </w:r>
      <w:r w:rsidR="00AC3635" w:rsidRPr="00E5499C">
        <w:rPr>
          <w:rFonts w:eastAsiaTheme="minorHAnsi"/>
        </w:rPr>
        <w:t>OLS cannot determine the precise cost to the State or to Bergen County.</w:t>
      </w:r>
    </w:p>
    <w:p w:rsidR="0012346A" w:rsidRDefault="00AC3635" w:rsidP="00AC3635">
      <w:pPr>
        <w:tabs>
          <w:tab w:val="left" w:pos="360"/>
        </w:tabs>
        <w:rPr>
          <w:rFonts w:eastAsiaTheme="minorHAnsi"/>
        </w:rPr>
      </w:pPr>
      <w:r>
        <w:rPr>
          <w:rFonts w:eastAsiaTheme="minorHAnsi"/>
        </w:rPr>
        <w:tab/>
        <w:t>T</w:t>
      </w:r>
      <w:r w:rsidRPr="00E5499C">
        <w:rPr>
          <w:rFonts w:eastAsiaTheme="minorHAnsi"/>
        </w:rPr>
        <w:t xml:space="preserve">he </w:t>
      </w:r>
      <w:r>
        <w:rPr>
          <w:rFonts w:eastAsiaTheme="minorHAnsi"/>
        </w:rPr>
        <w:t xml:space="preserve">OLS also finds </w:t>
      </w:r>
      <w:r w:rsidRPr="00E5499C">
        <w:rPr>
          <w:rFonts w:eastAsiaTheme="minorHAnsi"/>
        </w:rPr>
        <w:t>that this bill may increase State revenues, albeit marginally, through a provision that impose</w:t>
      </w:r>
      <w:r>
        <w:rPr>
          <w:rFonts w:eastAsiaTheme="minorHAnsi"/>
        </w:rPr>
        <w:t>s</w:t>
      </w:r>
      <w:r w:rsidRPr="00E5499C">
        <w:rPr>
          <w:rFonts w:eastAsiaTheme="minorHAnsi"/>
        </w:rPr>
        <w:t xml:space="preserve"> financial penalties</w:t>
      </w:r>
      <w:r>
        <w:rPr>
          <w:rFonts w:eastAsiaTheme="minorHAnsi"/>
        </w:rPr>
        <w:t xml:space="preserve"> on</w:t>
      </w:r>
      <w:r w:rsidRPr="00E5499C">
        <w:rPr>
          <w:rFonts w:eastAsiaTheme="minorHAnsi"/>
        </w:rPr>
        <w:t xml:space="preserve"> </w:t>
      </w:r>
      <w:r>
        <w:rPr>
          <w:rFonts w:eastAsiaTheme="minorHAnsi"/>
        </w:rPr>
        <w:t>vendors of electronic medical records or laboratory information management systems</w:t>
      </w:r>
      <w:r w:rsidRPr="00E5499C">
        <w:rPr>
          <w:rFonts w:eastAsiaTheme="minorHAnsi"/>
        </w:rPr>
        <w:t xml:space="preserve"> that </w:t>
      </w:r>
      <w:r>
        <w:rPr>
          <w:rFonts w:eastAsiaTheme="minorHAnsi"/>
        </w:rPr>
        <w:t>fail to comply</w:t>
      </w:r>
      <w:r w:rsidRPr="00E5499C">
        <w:rPr>
          <w:rFonts w:eastAsiaTheme="minorHAnsi"/>
        </w:rPr>
        <w:t xml:space="preserve"> with the </w:t>
      </w:r>
      <w:r>
        <w:rPr>
          <w:rFonts w:eastAsiaTheme="minorHAnsi"/>
        </w:rPr>
        <w:t xml:space="preserve">data </w:t>
      </w:r>
      <w:r w:rsidRPr="00E5499C">
        <w:rPr>
          <w:rFonts w:eastAsiaTheme="minorHAnsi"/>
        </w:rPr>
        <w:t xml:space="preserve">reporting requirements </w:t>
      </w:r>
      <w:r>
        <w:rPr>
          <w:rFonts w:eastAsiaTheme="minorHAnsi"/>
        </w:rPr>
        <w:t>established under the</w:t>
      </w:r>
      <w:r w:rsidRPr="00E5499C">
        <w:rPr>
          <w:rFonts w:eastAsiaTheme="minorHAnsi"/>
        </w:rPr>
        <w:t xml:space="preserve"> bill.  </w:t>
      </w:r>
      <w:r>
        <w:rPr>
          <w:rFonts w:eastAsiaTheme="minorHAnsi"/>
        </w:rPr>
        <w:t xml:space="preserve">Vendors of electronic medical records or laboratory information management systems that are not in compliance with the requirements of the bill will be subject to a civil penalty of $1,000 for each day the vendor’s system is out of compliance.  </w:t>
      </w:r>
      <w:r w:rsidRPr="00E5499C">
        <w:rPr>
          <w:rFonts w:eastAsiaTheme="minorHAnsi"/>
        </w:rPr>
        <w:t>However, the OLS concludes that any revenue increase resulting from penalties collected would likely be margin</w:t>
      </w:r>
      <w:r>
        <w:rPr>
          <w:rFonts w:eastAsiaTheme="minorHAnsi"/>
        </w:rPr>
        <w:t>al.</w:t>
      </w:r>
    </w:p>
    <w:p w:rsidR="00302247" w:rsidRDefault="00302247" w:rsidP="00EF17BC">
      <w:pPr>
        <w:rPr>
          <w:rFonts w:eastAsiaTheme="minorHAnsi"/>
        </w:rPr>
      </w:pPr>
    </w:p>
    <w:p w:rsidR="00BC1FA9" w:rsidRDefault="00BC1FA9"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666" w:rsidP="00E35864">
            <w:pPr>
              <w:pStyle w:val="10pointItalics"/>
              <w:rPr>
                <w:sz w:val="24"/>
              </w:rPr>
            </w:pPr>
            <w:bookmarkStart w:id="1" w:name="Section"/>
            <w:r>
              <w:t xml:space="preserve">Human Services </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868E2" w:rsidP="00EF17BC">
            <w:pPr>
              <w:pStyle w:val="10pointItalics"/>
            </w:pPr>
            <w:bookmarkStart w:id="2" w:name="UserFullName"/>
            <w:bookmarkEnd w:id="2"/>
            <w:r>
              <w:t>Anne Cappabianca</w:t>
            </w:r>
          </w:p>
          <w:p w:rsidR="00EF17BC" w:rsidRDefault="00C868E2"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E2434" w:rsidRDefault="00EE2434" w:rsidP="00EE2434">
            <w:pPr>
              <w:pStyle w:val="10pointItalics"/>
            </w:pPr>
            <w:r>
              <w:t>Thomas Koenig</w:t>
            </w:r>
          </w:p>
          <w:p w:rsidR="00EF17BC" w:rsidRDefault="00EE2434" w:rsidP="00EE2434">
            <w:pPr>
              <w:pStyle w:val="10pointItalics"/>
              <w:rPr>
                <w:sz w:val="24"/>
              </w:rPr>
            </w:pPr>
            <w:r>
              <w:t>Assistant Legislative Budget and Finance Officer</w:t>
            </w:r>
          </w:p>
        </w:tc>
      </w:tr>
    </w:tbl>
    <w:p w:rsidR="00EF17BC" w:rsidRDefault="00EF17BC" w:rsidP="00EF17BC">
      <w:pPr>
        <w:spacing w:line="287" w:lineRule="atLeast"/>
      </w:pPr>
    </w:p>
    <w:p w:rsidR="00BC1FA9" w:rsidRDefault="00BC1FA9" w:rsidP="00EF17BC">
      <w:pPr>
        <w:spacing w:line="287" w:lineRule="atLeast"/>
      </w:pPr>
    </w:p>
    <w:p w:rsidR="0036339A" w:rsidRDefault="00B129C5" w:rsidP="00BC1FA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C1FA9" w:rsidRDefault="00BC1FA9" w:rsidP="00BC1FA9">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129C5">
        <w:t>estimate</w:t>
      </w:r>
      <w:r>
        <w:t xml:space="preserve"> has been prepared pursuant to </w:t>
      </w:r>
      <w:r w:rsidR="00011EDD">
        <w:t>P.L.</w:t>
      </w:r>
      <w:r w:rsidR="00114591">
        <w:t>1980, c.67 (C.</w:t>
      </w:r>
      <w:r w:rsidR="006B22F3">
        <w:t>52:13B-</w:t>
      </w:r>
      <w:r w:rsidR="002116FF">
        <w:t>6</w:t>
      </w:r>
      <w:r w:rsidR="006B22F3">
        <w:t xml:space="preserve"> et seq.</w:t>
      </w:r>
      <w:r w:rsidR="00114591">
        <w:t>).</w:t>
      </w:r>
      <w:bookmarkStart w:id="3" w:name="_GoBack"/>
      <w:bookmarkEnd w:id="3"/>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C5" w:rsidRDefault="00B129C5">
      <w:r>
        <w:separator/>
      </w:r>
    </w:p>
  </w:endnote>
  <w:endnote w:type="continuationSeparator" w:id="0">
    <w:p w:rsidR="00B129C5" w:rsidRDefault="00B1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F42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4629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C5" w:rsidRDefault="00B129C5">
      <w:r>
        <w:separator/>
      </w:r>
    </w:p>
  </w:footnote>
  <w:footnote w:type="continuationSeparator" w:id="0">
    <w:p w:rsidR="00B129C5" w:rsidRDefault="00B1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C5" w:rsidRDefault="00B129C5" w:rsidP="00B129C5">
    <w:pPr>
      <w:pStyle w:val="Header"/>
      <w:jc w:val="center"/>
    </w:pPr>
    <w:r>
      <w:t xml:space="preserve">FE to </w:t>
    </w:r>
    <w:r w:rsidR="00CC7CBE">
      <w:t>S</w:t>
    </w:r>
    <w:r w:rsidR="00ED33B0">
      <w:t>3233 [1R]</w:t>
    </w:r>
  </w:p>
  <w:p w:rsidR="00B129C5" w:rsidRDefault="00B129C5" w:rsidP="00B129C5">
    <w:pPr>
      <w:pStyle w:val="Header"/>
      <w:jc w:val="center"/>
    </w:pPr>
    <w:r>
      <w:fldChar w:fldCharType="begin"/>
    </w:r>
    <w:r>
      <w:instrText xml:space="preserve"> PAGE  \* MERGEFORMAT </w:instrText>
    </w:r>
    <w:r>
      <w:fldChar w:fldCharType="separate"/>
    </w:r>
    <w:r w:rsidR="002F42CE">
      <w:rPr>
        <w:noProof/>
      </w:rPr>
      <w:t>3</w:t>
    </w:r>
    <w:r>
      <w:fldChar w:fldCharType="end"/>
    </w:r>
  </w:p>
  <w:p w:rsidR="00B129C5" w:rsidRDefault="00B129C5" w:rsidP="00B129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BE3C44"/>
    <w:multiLevelType w:val="hybridMultilevel"/>
    <w:tmpl w:val="7696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C5"/>
    <w:rsid w:val="00011EDD"/>
    <w:rsid w:val="00013973"/>
    <w:rsid w:val="000333DF"/>
    <w:rsid w:val="00036860"/>
    <w:rsid w:val="00042B0B"/>
    <w:rsid w:val="000629F9"/>
    <w:rsid w:val="000701B0"/>
    <w:rsid w:val="00070F62"/>
    <w:rsid w:val="000820F8"/>
    <w:rsid w:val="0008691D"/>
    <w:rsid w:val="00095290"/>
    <w:rsid w:val="000A16EC"/>
    <w:rsid w:val="000B1CCB"/>
    <w:rsid w:val="000B2568"/>
    <w:rsid w:val="000C074D"/>
    <w:rsid w:val="000C50EA"/>
    <w:rsid w:val="000D48C6"/>
    <w:rsid w:val="000E08DD"/>
    <w:rsid w:val="000E17DB"/>
    <w:rsid w:val="000F0A12"/>
    <w:rsid w:val="000F231D"/>
    <w:rsid w:val="000F278B"/>
    <w:rsid w:val="000F2B57"/>
    <w:rsid w:val="001106B5"/>
    <w:rsid w:val="00110705"/>
    <w:rsid w:val="00114591"/>
    <w:rsid w:val="00115411"/>
    <w:rsid w:val="001223E7"/>
    <w:rsid w:val="0012346A"/>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52B5"/>
    <w:rsid w:val="00210E60"/>
    <w:rsid w:val="002116FF"/>
    <w:rsid w:val="00212908"/>
    <w:rsid w:val="00213144"/>
    <w:rsid w:val="00213CFF"/>
    <w:rsid w:val="00220166"/>
    <w:rsid w:val="00221846"/>
    <w:rsid w:val="00231207"/>
    <w:rsid w:val="00234802"/>
    <w:rsid w:val="002363A1"/>
    <w:rsid w:val="00241AAD"/>
    <w:rsid w:val="002427E6"/>
    <w:rsid w:val="002451F9"/>
    <w:rsid w:val="002518C8"/>
    <w:rsid w:val="00255944"/>
    <w:rsid w:val="00261FC7"/>
    <w:rsid w:val="002645E7"/>
    <w:rsid w:val="00275600"/>
    <w:rsid w:val="00290E57"/>
    <w:rsid w:val="0029229D"/>
    <w:rsid w:val="002961B5"/>
    <w:rsid w:val="002977FC"/>
    <w:rsid w:val="002A15C4"/>
    <w:rsid w:val="002A2F18"/>
    <w:rsid w:val="002A5C0C"/>
    <w:rsid w:val="002C759C"/>
    <w:rsid w:val="002D4307"/>
    <w:rsid w:val="002D7381"/>
    <w:rsid w:val="002D7863"/>
    <w:rsid w:val="002E3A30"/>
    <w:rsid w:val="002E5ECE"/>
    <w:rsid w:val="002F42CE"/>
    <w:rsid w:val="002F5E01"/>
    <w:rsid w:val="00302247"/>
    <w:rsid w:val="00326E3B"/>
    <w:rsid w:val="003321A7"/>
    <w:rsid w:val="0033548C"/>
    <w:rsid w:val="00335BC0"/>
    <w:rsid w:val="003376CB"/>
    <w:rsid w:val="00353325"/>
    <w:rsid w:val="0035698A"/>
    <w:rsid w:val="00362F0A"/>
    <w:rsid w:val="0036339A"/>
    <w:rsid w:val="003646BC"/>
    <w:rsid w:val="00366943"/>
    <w:rsid w:val="00370174"/>
    <w:rsid w:val="003772F6"/>
    <w:rsid w:val="00381FCA"/>
    <w:rsid w:val="003828C4"/>
    <w:rsid w:val="00385E41"/>
    <w:rsid w:val="00386200"/>
    <w:rsid w:val="00393368"/>
    <w:rsid w:val="003A5E75"/>
    <w:rsid w:val="003B66B0"/>
    <w:rsid w:val="003C23FD"/>
    <w:rsid w:val="003C5892"/>
    <w:rsid w:val="003C6FD3"/>
    <w:rsid w:val="003D4453"/>
    <w:rsid w:val="0040588C"/>
    <w:rsid w:val="00407C9E"/>
    <w:rsid w:val="0041022E"/>
    <w:rsid w:val="004123D5"/>
    <w:rsid w:val="004149CC"/>
    <w:rsid w:val="00432D14"/>
    <w:rsid w:val="00485323"/>
    <w:rsid w:val="00487ED8"/>
    <w:rsid w:val="004910C4"/>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6BC"/>
    <w:rsid w:val="00510A23"/>
    <w:rsid w:val="005141CA"/>
    <w:rsid w:val="0051514A"/>
    <w:rsid w:val="00515AC5"/>
    <w:rsid w:val="00520DC2"/>
    <w:rsid w:val="00536F40"/>
    <w:rsid w:val="005470F3"/>
    <w:rsid w:val="00570511"/>
    <w:rsid w:val="00570997"/>
    <w:rsid w:val="0057227D"/>
    <w:rsid w:val="0057284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6F72DF"/>
    <w:rsid w:val="00716074"/>
    <w:rsid w:val="00722AEF"/>
    <w:rsid w:val="00737A6C"/>
    <w:rsid w:val="00743F01"/>
    <w:rsid w:val="00744AE4"/>
    <w:rsid w:val="00763D60"/>
    <w:rsid w:val="007746BE"/>
    <w:rsid w:val="007833B1"/>
    <w:rsid w:val="007920AC"/>
    <w:rsid w:val="007A0F7E"/>
    <w:rsid w:val="007A42C5"/>
    <w:rsid w:val="007A65A1"/>
    <w:rsid w:val="007B1FCF"/>
    <w:rsid w:val="007C4620"/>
    <w:rsid w:val="007D02AE"/>
    <w:rsid w:val="007E337B"/>
    <w:rsid w:val="007E5EB3"/>
    <w:rsid w:val="007F35E0"/>
    <w:rsid w:val="00801065"/>
    <w:rsid w:val="00804E41"/>
    <w:rsid w:val="00811BC0"/>
    <w:rsid w:val="008153CC"/>
    <w:rsid w:val="008231E8"/>
    <w:rsid w:val="008266B7"/>
    <w:rsid w:val="00854B89"/>
    <w:rsid w:val="00855555"/>
    <w:rsid w:val="00881EF3"/>
    <w:rsid w:val="00883E7C"/>
    <w:rsid w:val="00886261"/>
    <w:rsid w:val="00894971"/>
    <w:rsid w:val="008B7A59"/>
    <w:rsid w:val="008B7EFA"/>
    <w:rsid w:val="008C0341"/>
    <w:rsid w:val="008D5731"/>
    <w:rsid w:val="008E1349"/>
    <w:rsid w:val="00926913"/>
    <w:rsid w:val="00937A78"/>
    <w:rsid w:val="00947B1E"/>
    <w:rsid w:val="00953C08"/>
    <w:rsid w:val="00973C29"/>
    <w:rsid w:val="00981F3E"/>
    <w:rsid w:val="009B14F4"/>
    <w:rsid w:val="009B1B0D"/>
    <w:rsid w:val="009B1C3D"/>
    <w:rsid w:val="009B32DD"/>
    <w:rsid w:val="009C005A"/>
    <w:rsid w:val="009D43D0"/>
    <w:rsid w:val="009D4BC2"/>
    <w:rsid w:val="009D5E5F"/>
    <w:rsid w:val="009D62B4"/>
    <w:rsid w:val="009E1448"/>
    <w:rsid w:val="009E3E41"/>
    <w:rsid w:val="00A05A06"/>
    <w:rsid w:val="00A164F2"/>
    <w:rsid w:val="00A26FCF"/>
    <w:rsid w:val="00A31FA5"/>
    <w:rsid w:val="00A34F8C"/>
    <w:rsid w:val="00A359DA"/>
    <w:rsid w:val="00A36AA5"/>
    <w:rsid w:val="00A37886"/>
    <w:rsid w:val="00A42666"/>
    <w:rsid w:val="00A63176"/>
    <w:rsid w:val="00A70D0C"/>
    <w:rsid w:val="00A85966"/>
    <w:rsid w:val="00A86C2B"/>
    <w:rsid w:val="00A9794C"/>
    <w:rsid w:val="00AB0440"/>
    <w:rsid w:val="00AC3635"/>
    <w:rsid w:val="00AC3FC5"/>
    <w:rsid w:val="00AC705F"/>
    <w:rsid w:val="00AD2C57"/>
    <w:rsid w:val="00AD340B"/>
    <w:rsid w:val="00AD7782"/>
    <w:rsid w:val="00AE1F8C"/>
    <w:rsid w:val="00AE3966"/>
    <w:rsid w:val="00AF11C6"/>
    <w:rsid w:val="00AF394E"/>
    <w:rsid w:val="00B002D1"/>
    <w:rsid w:val="00B057F1"/>
    <w:rsid w:val="00B129C5"/>
    <w:rsid w:val="00B143A9"/>
    <w:rsid w:val="00B1710D"/>
    <w:rsid w:val="00B4569E"/>
    <w:rsid w:val="00B45879"/>
    <w:rsid w:val="00B551EB"/>
    <w:rsid w:val="00B55F3D"/>
    <w:rsid w:val="00B650BE"/>
    <w:rsid w:val="00B84AC8"/>
    <w:rsid w:val="00B90F8C"/>
    <w:rsid w:val="00B91292"/>
    <w:rsid w:val="00B91C0B"/>
    <w:rsid w:val="00B97E24"/>
    <w:rsid w:val="00BA0BE6"/>
    <w:rsid w:val="00BA2122"/>
    <w:rsid w:val="00BA2F3A"/>
    <w:rsid w:val="00BC1FA9"/>
    <w:rsid w:val="00BD2221"/>
    <w:rsid w:val="00BE3D5A"/>
    <w:rsid w:val="00BF47F9"/>
    <w:rsid w:val="00C07688"/>
    <w:rsid w:val="00C260AB"/>
    <w:rsid w:val="00C32933"/>
    <w:rsid w:val="00C3314D"/>
    <w:rsid w:val="00C723FD"/>
    <w:rsid w:val="00C75246"/>
    <w:rsid w:val="00C80B0B"/>
    <w:rsid w:val="00C868E2"/>
    <w:rsid w:val="00C91EDF"/>
    <w:rsid w:val="00C97447"/>
    <w:rsid w:val="00CC6622"/>
    <w:rsid w:val="00CC7CBE"/>
    <w:rsid w:val="00CD288F"/>
    <w:rsid w:val="00D13236"/>
    <w:rsid w:val="00D20F5D"/>
    <w:rsid w:val="00D27347"/>
    <w:rsid w:val="00D33226"/>
    <w:rsid w:val="00D376ED"/>
    <w:rsid w:val="00D40E4F"/>
    <w:rsid w:val="00D638D0"/>
    <w:rsid w:val="00D67A0A"/>
    <w:rsid w:val="00D734B9"/>
    <w:rsid w:val="00D762A6"/>
    <w:rsid w:val="00D762BF"/>
    <w:rsid w:val="00D84564"/>
    <w:rsid w:val="00D958CF"/>
    <w:rsid w:val="00D968A7"/>
    <w:rsid w:val="00DB71BC"/>
    <w:rsid w:val="00DC2149"/>
    <w:rsid w:val="00DC789F"/>
    <w:rsid w:val="00DD3C40"/>
    <w:rsid w:val="00DD7275"/>
    <w:rsid w:val="00DE1C6C"/>
    <w:rsid w:val="00DE47C2"/>
    <w:rsid w:val="00DE5037"/>
    <w:rsid w:val="00DF054C"/>
    <w:rsid w:val="00DF65C1"/>
    <w:rsid w:val="00E008A4"/>
    <w:rsid w:val="00E042C5"/>
    <w:rsid w:val="00E06D7C"/>
    <w:rsid w:val="00E11197"/>
    <w:rsid w:val="00E13ACA"/>
    <w:rsid w:val="00E21963"/>
    <w:rsid w:val="00E22D9A"/>
    <w:rsid w:val="00E262A3"/>
    <w:rsid w:val="00E32D2F"/>
    <w:rsid w:val="00E35864"/>
    <w:rsid w:val="00E4407C"/>
    <w:rsid w:val="00E51E95"/>
    <w:rsid w:val="00E52C89"/>
    <w:rsid w:val="00E5461B"/>
    <w:rsid w:val="00E5499C"/>
    <w:rsid w:val="00E708C9"/>
    <w:rsid w:val="00E74E35"/>
    <w:rsid w:val="00E75B93"/>
    <w:rsid w:val="00E86D2A"/>
    <w:rsid w:val="00E9123C"/>
    <w:rsid w:val="00E95800"/>
    <w:rsid w:val="00EB1C90"/>
    <w:rsid w:val="00EB7FE2"/>
    <w:rsid w:val="00EC1EF8"/>
    <w:rsid w:val="00EC2547"/>
    <w:rsid w:val="00EC4079"/>
    <w:rsid w:val="00ED33B0"/>
    <w:rsid w:val="00EE2434"/>
    <w:rsid w:val="00EE7D05"/>
    <w:rsid w:val="00EF17BC"/>
    <w:rsid w:val="00EF3B9C"/>
    <w:rsid w:val="00EF6228"/>
    <w:rsid w:val="00F02DC9"/>
    <w:rsid w:val="00F04CAD"/>
    <w:rsid w:val="00F11982"/>
    <w:rsid w:val="00F20FD4"/>
    <w:rsid w:val="00F2634D"/>
    <w:rsid w:val="00F332CE"/>
    <w:rsid w:val="00F35009"/>
    <w:rsid w:val="00F4083E"/>
    <w:rsid w:val="00F4484B"/>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0AB585E"/>
  <w15:docId w15:val="{2ED5BD6F-E008-4009-ABCD-EADBD8B4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913"/>
    <w:pPr>
      <w:ind w:left="720"/>
      <w:contextualSpacing/>
    </w:pPr>
  </w:style>
  <w:style w:type="paragraph" w:styleId="BalloonText">
    <w:name w:val="Balloon Text"/>
    <w:basedOn w:val="Normal"/>
    <w:link w:val="BalloonTextChar"/>
    <w:semiHidden/>
    <w:unhideWhenUsed/>
    <w:rsid w:val="00DB7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1113</Words>
  <Characters>6639</Characters>
  <Application>Microsoft Office Word</Application>
  <DocSecurity>0</DocSecurity>
  <Lines>146</Lines>
  <Paragraphs>47</Paragraphs>
  <ScaleCrop>false</ScaleCrop>
  <HeadingPairs>
    <vt:vector size="2" baseType="variant">
      <vt:variant>
        <vt:lpstr>Title</vt:lpstr>
      </vt:variant>
      <vt:variant>
        <vt:i4>1</vt:i4>
      </vt:variant>
    </vt:vector>
  </HeadingPairs>
  <TitlesOfParts>
    <vt:vector size="1" baseType="lpstr">
      <vt:lpstr>S3233 [1R]  FISCAL ESTIMATE</vt:lpstr>
    </vt:vector>
  </TitlesOfParts>
  <Manager>Anne Cappabianca; R229</Manager>
  <Company>Office of Legislative Services</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1R FISCAL ESTIMATE</dc:title>
  <dc:creator>Senator CRYAN</dc:creator>
  <cp:keywords>S3233|3|HS |312|219|219|!||</cp:keywords>
  <dc:description>Sent to Sponsor 2/5</dc:description>
  <cp:lastModifiedBy>Bell, Careema</cp:lastModifiedBy>
  <cp:revision>2</cp:revision>
  <cp:lastPrinted>2021-02-10T16:39:00Z</cp:lastPrinted>
  <dcterms:created xsi:type="dcterms:W3CDTF">2021-02-10T16:48:00Z</dcterms:created>
  <dcterms:modified xsi:type="dcterms:W3CDTF">2021-02-10T16:48:00Z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