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96AE6" w14:textId="5576FC3D" w:rsidR="005E33AC" w:rsidRDefault="005E33AC" w:rsidP="005E33AC">
      <w:pPr>
        <w:pStyle w:val="bpuBill"/>
      </w:pPr>
      <w:bookmarkStart w:id="0" w:name="bpuFrontPg"/>
      <w:bookmarkStart w:id="1" w:name="_GoBack"/>
      <w:bookmarkEnd w:id="0"/>
      <w:bookmarkEnd w:id="1"/>
      <w:r>
        <w:t xml:space="preserve">SENATE, No. 3242 </w:t>
      </w:r>
    </w:p>
    <w:p w14:paraId="50B7A606" w14:textId="47B099FB" w:rsidR="005E33AC" w:rsidRPr="009D38FF" w:rsidRDefault="005E33AC" w:rsidP="005E33AC">
      <w:pPr>
        <w:pStyle w:val="bpuWpGraphic"/>
      </w:pPr>
      <w:r>
        <w:object w:dxaOrig="8985" w:dyaOrig="255" w14:anchorId="306903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4272" r:id="rId7"/>
        </w:object>
      </w:r>
    </w:p>
    <w:p w14:paraId="457B20B9" w14:textId="77777777" w:rsidR="005E33AC" w:rsidRDefault="005E33AC" w:rsidP="005E33AC">
      <w:pPr>
        <w:pStyle w:val="bpuState"/>
      </w:pPr>
      <w:r>
        <w:t>STATE OF NEW JERSEY</w:t>
      </w:r>
    </w:p>
    <w:p w14:paraId="68393D56" w14:textId="77777777" w:rsidR="005E33AC" w:rsidRDefault="005E33AC" w:rsidP="005E33AC">
      <w:pPr>
        <w:pStyle w:val="bpuLegislature"/>
      </w:pPr>
      <w:r>
        <w:t>219th LEGISLATURE</w:t>
      </w:r>
    </w:p>
    <w:p w14:paraId="4B87BD90" w14:textId="5FEFFF9C" w:rsidR="005E33AC" w:rsidRDefault="005E33AC" w:rsidP="005E33AC">
      <w:pPr>
        <w:pStyle w:val="bpuWpGraphic"/>
      </w:pPr>
      <w:r>
        <w:object w:dxaOrig="8985" w:dyaOrig="255" w14:anchorId="76F2E960">
          <v:shape id="_x0000_i1026" type="#_x0000_t75" style="width:6in;height:12pt" o:ole="">
            <v:imagedata r:id="rId6" o:title=""/>
          </v:shape>
          <o:OLEObject Type="Embed" ProgID="WPWin6.1" ShapeID="_x0000_i1026" DrawAspect="Content" ObjectID="_1669184273" r:id="rId8"/>
        </w:object>
      </w:r>
      <w:r>
        <w:t xml:space="preserve">  </w:t>
      </w:r>
    </w:p>
    <w:p w14:paraId="1E3845D5" w14:textId="77777777" w:rsidR="005E33AC" w:rsidRDefault="005E33AC" w:rsidP="005E33AC">
      <w:pPr>
        <w:pStyle w:val="bpuIntro"/>
      </w:pPr>
      <w:r>
        <w:t>INTRODUCED DECEMBER 10, 2020</w:t>
      </w:r>
    </w:p>
    <w:p w14:paraId="5D5D2F0B" w14:textId="77777777" w:rsidR="005E33AC" w:rsidRDefault="005E33AC" w:rsidP="005E33AC">
      <w:pPr>
        <w:pStyle w:val="bpuIntro"/>
      </w:pPr>
    </w:p>
    <w:p w14:paraId="43B19030" w14:textId="77777777" w:rsidR="005E33AC" w:rsidRDefault="005E33AC" w:rsidP="005E33AC">
      <w:pPr>
        <w:pStyle w:val="bpuIntro"/>
        <w:sectPr w:rsidR="005E33AC" w:rsidSect="005E33AC">
          <w:headerReference w:type="even" r:id="rId9"/>
          <w:headerReference w:type="default" r:id="rId10"/>
          <w:pgSz w:w="12240" w:h="20160" w:code="5"/>
          <w:pgMar w:top="2160" w:right="1440" w:bottom="1440" w:left="1440" w:header="72" w:footer="720" w:gutter="0"/>
          <w:pgNumType w:start="1"/>
          <w:cols w:space="720"/>
          <w:docGrid w:linePitch="360"/>
        </w:sectPr>
      </w:pPr>
    </w:p>
    <w:p w14:paraId="1712179C" w14:textId="77777777" w:rsidR="005E33AC" w:rsidRDefault="005E33AC" w:rsidP="005E33AC">
      <w:pPr>
        <w:pStyle w:val="bpuIntro"/>
      </w:pPr>
    </w:p>
    <w:p w14:paraId="1CC0E20E" w14:textId="77777777" w:rsidR="005E33AC" w:rsidRDefault="005E33AC" w:rsidP="005E33AC">
      <w:pPr>
        <w:pStyle w:val="bpuSponsor"/>
      </w:pPr>
      <w:r>
        <w:t>Sponsored by:</w:t>
      </w:r>
    </w:p>
    <w:p w14:paraId="41F20480" w14:textId="77777777" w:rsidR="005E33AC" w:rsidRDefault="005E33AC" w:rsidP="005E33AC">
      <w:pPr>
        <w:pStyle w:val="bpuSponsor"/>
      </w:pPr>
      <w:r>
        <w:t>Senator  RICHARD J. CODEY</w:t>
      </w:r>
    </w:p>
    <w:p w14:paraId="0DC8EE09" w14:textId="77777777" w:rsidR="005E33AC" w:rsidRDefault="005E33AC" w:rsidP="005E33AC">
      <w:pPr>
        <w:pStyle w:val="bpuSponsor"/>
      </w:pPr>
      <w:r>
        <w:t>District 27 (Essex and Morris)</w:t>
      </w:r>
    </w:p>
    <w:p w14:paraId="3F5A9F84" w14:textId="77777777" w:rsidR="005E33AC" w:rsidRDefault="005E33AC" w:rsidP="005E33AC">
      <w:pPr>
        <w:pStyle w:val="bpuSponsor"/>
      </w:pPr>
      <w:r>
        <w:t>Senator  NICHOLAS J. SACCO</w:t>
      </w:r>
    </w:p>
    <w:p w14:paraId="1E878019" w14:textId="77777777" w:rsidR="005E33AC" w:rsidRDefault="005E33AC" w:rsidP="005E33AC">
      <w:pPr>
        <w:pStyle w:val="bpuSponsor"/>
      </w:pPr>
      <w:r>
        <w:t>District 32 (Bergen and Hudson)</w:t>
      </w:r>
    </w:p>
    <w:p w14:paraId="643E5A5C" w14:textId="77777777" w:rsidR="005E33AC" w:rsidRDefault="005E33AC" w:rsidP="005E33AC">
      <w:pPr>
        <w:pStyle w:val="bpuSponsor"/>
      </w:pPr>
    </w:p>
    <w:p w14:paraId="4D28A852" w14:textId="77777777" w:rsidR="005E33AC" w:rsidRDefault="005E33AC" w:rsidP="005E33AC">
      <w:pPr>
        <w:pStyle w:val="bpuSponsor"/>
      </w:pPr>
    </w:p>
    <w:p w14:paraId="1E475E5B" w14:textId="77777777" w:rsidR="005E33AC" w:rsidRDefault="005E33AC" w:rsidP="005E33AC">
      <w:pPr>
        <w:pStyle w:val="bpuSponsor"/>
      </w:pPr>
    </w:p>
    <w:p w14:paraId="7494E90F" w14:textId="77777777" w:rsidR="005E33AC" w:rsidRDefault="005E33AC" w:rsidP="005E33AC">
      <w:pPr>
        <w:pStyle w:val="bpuSponsor"/>
      </w:pPr>
    </w:p>
    <w:p w14:paraId="62CB6B15" w14:textId="77777777" w:rsidR="005E33AC" w:rsidRDefault="005E33AC" w:rsidP="005E33AC">
      <w:pPr>
        <w:pStyle w:val="bpuSponsor"/>
      </w:pPr>
      <w:r>
        <w:t>SYNOPSIS</w:t>
      </w:r>
    </w:p>
    <w:p w14:paraId="2DDC1177" w14:textId="77777777" w:rsidR="005E33AC" w:rsidRDefault="005E33AC" w:rsidP="005E33AC">
      <w:pPr>
        <w:pStyle w:val="bpuNormText"/>
      </w:pPr>
      <w:r>
        <w:tab/>
        <w:t xml:space="preserve">Bars certain public officials from holding elective public office and participating in political activities for three years. </w:t>
      </w:r>
    </w:p>
    <w:p w14:paraId="2A0D0CAA" w14:textId="77777777" w:rsidR="005E33AC" w:rsidRDefault="005E33AC" w:rsidP="005E33AC">
      <w:pPr>
        <w:pStyle w:val="bpuNormText"/>
      </w:pPr>
    </w:p>
    <w:p w14:paraId="019CF600" w14:textId="77777777" w:rsidR="005E33AC" w:rsidRDefault="005E33AC" w:rsidP="005E33AC">
      <w:pPr>
        <w:pStyle w:val="bpuSponsor"/>
      </w:pPr>
      <w:r>
        <w:t xml:space="preserve">CURRENT VERSION OF TEXT </w:t>
      </w:r>
    </w:p>
    <w:p w14:paraId="748DBF39" w14:textId="77777777" w:rsidR="005E33AC" w:rsidRDefault="005E33AC" w:rsidP="005E33AC">
      <w:pPr>
        <w:pStyle w:val="bpuNormText"/>
      </w:pPr>
      <w:r>
        <w:tab/>
        <w:t>As introduced.</w:t>
      </w:r>
    </w:p>
    <w:p w14:paraId="4DAC9CB4" w14:textId="7CEDEC7C" w:rsidR="005E33AC" w:rsidRDefault="005E33AC" w:rsidP="005E33AC">
      <w:pPr>
        <w:pStyle w:val="bpuNormText"/>
      </w:pPr>
      <w:r>
        <w:rPr>
          <w:noProof/>
        </w:rPr>
        <w:drawing>
          <wp:anchor distT="0" distB="0" distL="114300" distR="114300" simplePos="0" relativeHeight="251659264" behindDoc="1" locked="0" layoutInCell="1" allowOverlap="1" wp14:anchorId="4E964629" wp14:editId="21E4402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1EAAAD" w14:textId="77777777" w:rsidR="005E33AC" w:rsidRDefault="005E33AC" w:rsidP="008916EC">
      <w:pPr>
        <w:pStyle w:val="FronterPage"/>
        <w:tabs>
          <w:tab w:val="clear" w:pos="720"/>
          <w:tab w:val="clear" w:pos="1440"/>
          <w:tab w:val="clear" w:pos="2160"/>
          <w:tab w:val="clear" w:pos="2880"/>
          <w:tab w:val="clear" w:pos="3600"/>
          <w:tab w:val="clear" w:pos="4320"/>
          <w:tab w:val="clear" w:pos="5040"/>
        </w:tabs>
        <w:sectPr w:rsidR="005E33AC" w:rsidSect="005E33AC">
          <w:type w:val="continuous"/>
          <w:pgSz w:w="12240" w:h="20160" w:code="5"/>
          <w:pgMar w:top="1440" w:right="2275" w:bottom="1440" w:left="2275" w:header="72" w:footer="720" w:gutter="0"/>
          <w:pgNumType w:start="1"/>
          <w:cols w:space="720"/>
          <w:docGrid w:linePitch="360"/>
        </w:sectPr>
      </w:pPr>
    </w:p>
    <w:p w14:paraId="507AEC9D" w14:textId="095A08B1" w:rsidR="00686AEB" w:rsidRPr="00677316" w:rsidRDefault="00E92376" w:rsidP="003E47BA">
      <w:pPr>
        <w:pStyle w:val="HangingAnAct"/>
        <w:rPr>
          <w:rStyle w:val="HangingAnActChar"/>
        </w:rPr>
      </w:pPr>
      <w:r>
        <w:rPr>
          <w:rStyle w:val="BillHead"/>
        </w:rPr>
        <w:lastRenderedPageBreak/>
        <w:t>An Act</w:t>
      </w:r>
      <w:r w:rsidR="00686AEB" w:rsidRPr="006B7FA7">
        <w:rPr>
          <w:rStyle w:val="HangingAnActChar"/>
        </w:rPr>
        <w:t xml:space="preserve"> </w:t>
      </w:r>
      <w:r w:rsidR="00280CC5" w:rsidRPr="00280CC5">
        <w:t xml:space="preserve">concerning </w:t>
      </w:r>
      <w:r w:rsidR="00EB265B">
        <w:t xml:space="preserve">elective </w:t>
      </w:r>
      <w:r w:rsidR="00280CC5" w:rsidRPr="00280CC5">
        <w:t>public office and certain political activity, and amending P.</w:t>
      </w:r>
      <w:r w:rsidR="00227926">
        <w:t>L</w:t>
      </w:r>
      <w:r w:rsidR="00280CC5" w:rsidRPr="00280CC5">
        <w:t>.1964, c.168, and supplementing P.L.1948, c.439 (C.52:17B-1 et seq.).</w:t>
      </w:r>
    </w:p>
    <w:p w14:paraId="16D41888" w14:textId="77777777" w:rsidR="000B1054" w:rsidRPr="00D71D68" w:rsidRDefault="000B1054" w:rsidP="000B1054"/>
    <w:p w14:paraId="61BDD68C"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4ADC9B17" w14:textId="77777777" w:rsidR="00686AEB" w:rsidRPr="00D71D68" w:rsidRDefault="00686AEB" w:rsidP="00686AEB"/>
    <w:p w14:paraId="7A5E9E68" w14:textId="6610BAF2" w:rsidR="00280CC5" w:rsidRDefault="00280CC5" w:rsidP="00686AEB">
      <w:r>
        <w:tab/>
        <w:t>1.</w:t>
      </w:r>
      <w:r>
        <w:tab/>
      </w:r>
      <w:r w:rsidR="00B27314">
        <w:t>Section 1 of P.L.1964, c.168 (C.2A:158-21) is amended to read as follows:</w:t>
      </w:r>
    </w:p>
    <w:p w14:paraId="7577C257" w14:textId="4C29B240" w:rsidR="00B27314" w:rsidRDefault="00B27314" w:rsidP="00B27314">
      <w:r>
        <w:tab/>
        <w:t>1.</w:t>
      </w:r>
      <w:r>
        <w:tab/>
      </w:r>
      <w:r>
        <w:rPr>
          <w:u w:val="single"/>
        </w:rPr>
        <w:t>a.</w:t>
      </w:r>
      <w:r w:rsidR="007028F5">
        <w:t xml:space="preserve">  </w:t>
      </w:r>
      <w:r>
        <w:t>No county prosecutor, assistant prosecutor or legal assistant to a prosecutor, while holding any such office or position, shall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or  publish in order to distribute such political or campaign literature or  material</w:t>
      </w:r>
      <w:r w:rsidRPr="00B27314">
        <w:rPr>
          <w:rFonts w:ascii="Albertus Extra Bold" w:hAnsi="Albertus Extra Bold"/>
          <w:b/>
          <w:bCs/>
        </w:rPr>
        <w:t>[</w:t>
      </w:r>
      <w:r>
        <w:t>;  provided, however, that the prohibition against holding office contained in this act shall not prevent any individual, holding or filling any such office as of the effective date of this act, from completing any term of office for which he has heretofore been elected or chosen;  and provided further that nothing herein contained shall be construed to prohibit any such prosecutor, assistant prosecutor or legal assistant from being a candidate for election to, or from holding, the office or position of delegate or alternate to the national convention of any political party</w:t>
      </w:r>
      <w:r w:rsidRPr="00B27314">
        <w:rPr>
          <w:rFonts w:ascii="Albertus Extra Bold" w:hAnsi="Albertus Extra Bold"/>
          <w:b/>
          <w:bCs/>
        </w:rPr>
        <w:t>]</w:t>
      </w:r>
      <w:r>
        <w:t>.</w:t>
      </w:r>
    </w:p>
    <w:p w14:paraId="76A823DA" w14:textId="4C6FCA21" w:rsidR="007028F5" w:rsidRPr="007028F5" w:rsidRDefault="007028F5" w:rsidP="00B27314">
      <w:pPr>
        <w:rPr>
          <w:u w:val="single"/>
        </w:rPr>
      </w:pPr>
      <w:r>
        <w:tab/>
      </w:r>
      <w:r>
        <w:rPr>
          <w:u w:val="single"/>
        </w:rPr>
        <w:t>b.</w:t>
      </w:r>
      <w:r>
        <w:rPr>
          <w:u w:val="single"/>
        </w:rPr>
        <w:tab/>
      </w:r>
      <w:r w:rsidRPr="007028F5">
        <w:rPr>
          <w:u w:val="single"/>
        </w:rPr>
        <w:t>A person who holds the position of county prosecutor, assistant prosecutor, or legal assistant to a prosecutor shall not be a candidate for, or hold, elective public office for a period of t</w:t>
      </w:r>
      <w:r w:rsidR="00454232">
        <w:rPr>
          <w:u w:val="single"/>
        </w:rPr>
        <w:t>hree</w:t>
      </w:r>
      <w:r w:rsidRPr="007028F5">
        <w:rPr>
          <w:u w:val="single"/>
        </w:rPr>
        <w:t xml:space="preserve"> years immediately following the termination of that person’s service as county prosecutor, assistant prosecutor, or legal assistant to a prosecutor.</w:t>
      </w:r>
    </w:p>
    <w:p w14:paraId="04327DD5" w14:textId="45BA9966" w:rsidR="00280CC5" w:rsidRDefault="00B27314" w:rsidP="00B27314">
      <w:r>
        <w:t>(</w:t>
      </w:r>
      <w:proofErr w:type="spellStart"/>
      <w:r>
        <w:t>cf</w:t>
      </w:r>
      <w:proofErr w:type="spellEnd"/>
      <w:r>
        <w:t>: P.L.1964, c.168, s.1)</w:t>
      </w:r>
    </w:p>
    <w:p w14:paraId="6D9C1B8C" w14:textId="7973AB8F" w:rsidR="00280CC5" w:rsidRDefault="00280CC5" w:rsidP="00686AEB"/>
    <w:p w14:paraId="7A14AE51" w14:textId="20146AC6" w:rsidR="00A05EA7" w:rsidRDefault="00A05EA7" w:rsidP="00686AEB">
      <w:r>
        <w:tab/>
        <w:t>2.</w:t>
      </w:r>
      <w:r>
        <w:tab/>
        <w:t>(New section)  a.  No person who holds the position of Attorney General, First Assistant Attorney General, or any position of employment as professional staff in the Office of the Attorney General in the Department of Law and Public Safety, while holding any such office or position, shall: (1) be a candidate for election to, or hold, any elective public office or any office or position with any political party or club, or (2) in connection with another individual’s candidacy for public office, sign, or authorize the use of that person’s name in connection with political or campaign literature or material, or print, publish, or distribute such political or campaign literature or material.</w:t>
      </w:r>
    </w:p>
    <w:p w14:paraId="4A50F689" w14:textId="609A99FC" w:rsidR="001B061C" w:rsidRDefault="001B061C" w:rsidP="00686AEB">
      <w:r>
        <w:tab/>
        <w:t>b.</w:t>
      </w:r>
      <w:r>
        <w:tab/>
      </w:r>
      <w:r w:rsidRPr="001B061C">
        <w:t>A person who holds the position of Attorney General or First Assistant Attorney General shall not be a candidate for, or hold, elective public office for a period of t</w:t>
      </w:r>
      <w:r w:rsidR="00454232">
        <w:t>hree</w:t>
      </w:r>
      <w:r w:rsidRPr="001B061C">
        <w:t xml:space="preserve"> years immediately following the termination of that person’s service as Attorney General or First Assistant Attorney General.</w:t>
      </w:r>
    </w:p>
    <w:p w14:paraId="2D1D2A53" w14:textId="77777777" w:rsidR="00A05EA7" w:rsidRDefault="00A05EA7" w:rsidP="00686AEB"/>
    <w:p w14:paraId="0C36A038" w14:textId="72B3ECA2" w:rsidR="00686AEB" w:rsidRPr="00AA7880" w:rsidRDefault="00686AEB" w:rsidP="00686AEB">
      <w:r>
        <w:tab/>
      </w:r>
      <w:r w:rsidR="00FA53F3">
        <w:t>3</w:t>
      </w:r>
      <w:r w:rsidR="00E92376">
        <w:t>.</w:t>
      </w:r>
      <w:r w:rsidR="00FA53F3">
        <w:tab/>
      </w:r>
      <w:r w:rsidR="00E92376">
        <w:t>This act shall take effect</w:t>
      </w:r>
      <w:r w:rsidR="00FA53F3">
        <w:t xml:space="preserve"> on the 180th day following enactment and shall apply to any person who holds the position of Attorney General, First Assistant Attorney General, county prosecutor, assistant prosecutor, or legal assistant to a prosecutor on and after that effective date.</w:t>
      </w:r>
    </w:p>
    <w:p w14:paraId="26AD362C" w14:textId="59242E3E" w:rsidR="00686AEB" w:rsidRDefault="00686AEB" w:rsidP="00686AEB"/>
    <w:p w14:paraId="5C0EDD6F" w14:textId="77777777" w:rsidR="00280CC5" w:rsidRPr="00CE7BD8" w:rsidRDefault="00280CC5" w:rsidP="00686AEB"/>
    <w:p w14:paraId="5E0407CE" w14:textId="77777777" w:rsidR="00686AEB" w:rsidRPr="00AA7880" w:rsidRDefault="00686AEB" w:rsidP="00686AEB">
      <w:pPr>
        <w:jc w:val="center"/>
      </w:pPr>
      <w:r w:rsidRPr="00D71D68">
        <w:t>STATEMENT</w:t>
      </w:r>
    </w:p>
    <w:p w14:paraId="5BAC5129" w14:textId="5BB65DFF" w:rsidR="00686AEB" w:rsidRDefault="00686AEB" w:rsidP="00686AEB"/>
    <w:p w14:paraId="0B3021B8" w14:textId="401E1398" w:rsidR="00FC59C0" w:rsidRDefault="00FC59C0" w:rsidP="00FC59C0">
      <w:r>
        <w:tab/>
      </w:r>
      <w:r w:rsidRPr="00FC59C0">
        <w:t>This bill would prohibit certain public officials from campaigning for election to public office during the term of their public service and for a period of t</w:t>
      </w:r>
      <w:r w:rsidR="00454232">
        <w:t>hree</w:t>
      </w:r>
      <w:r w:rsidRPr="00FC59C0">
        <w:t xml:space="preserve"> years afterwards.</w:t>
      </w:r>
      <w:r>
        <w:t xml:space="preserve"> </w:t>
      </w:r>
      <w:r w:rsidRPr="00FC59C0">
        <w:t xml:space="preserve"> The bill would apply to the Attorney General and the First Assistant Attorney General,</w:t>
      </w:r>
      <w:r>
        <w:t xml:space="preserve"> and</w:t>
      </w:r>
      <w:r w:rsidRPr="00FC59C0">
        <w:t xml:space="preserve"> all county prosecutors, assistant prosecutor</w:t>
      </w:r>
      <w:r w:rsidR="001B061C">
        <w:t>s,</w:t>
      </w:r>
      <w:r w:rsidRPr="00FC59C0">
        <w:t xml:space="preserve"> and legal assistants to prosecutors.</w:t>
      </w:r>
    </w:p>
    <w:p w14:paraId="40827083" w14:textId="4818713B" w:rsidR="00805ADB" w:rsidRDefault="00805ADB" w:rsidP="00FC59C0">
      <w:r>
        <w:tab/>
        <w:t>Currently, certain restrictions already apply to county prosecutors, assistant prosecutors, and legal assistants to prosecutors.  The restrictions require that</w:t>
      </w:r>
      <w:r w:rsidR="00FC59C0" w:rsidRPr="00FC59C0">
        <w:t xml:space="preserve"> no person who holds any of these positions could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publish or distribute such political or campaign literature or material.</w:t>
      </w:r>
      <w:r w:rsidR="00FC59C0">
        <w:t xml:space="preserve"> </w:t>
      </w:r>
      <w:r w:rsidR="00FC59C0" w:rsidRPr="00FC59C0">
        <w:t xml:space="preserve"> </w:t>
      </w:r>
      <w:r>
        <w:t>Under the bill, t</w:t>
      </w:r>
      <w:r w:rsidR="00FC59C0" w:rsidRPr="00FC59C0">
        <w:t xml:space="preserve">hese restrictions </w:t>
      </w:r>
      <w:r>
        <w:t>would extend to the Attorney General and First Assistant Attorney General.</w:t>
      </w:r>
    </w:p>
    <w:p w14:paraId="508A56CD" w14:textId="205862CE" w:rsidR="00FC59C0" w:rsidRPr="00FC59C0" w:rsidRDefault="00805ADB" w:rsidP="00FC59C0">
      <w:r>
        <w:tab/>
        <w:t>The bill</w:t>
      </w:r>
      <w:r w:rsidR="005335FC">
        <w:t xml:space="preserve"> would also prohibi</w:t>
      </w:r>
      <w:r>
        <w:t>t county prosecutors, assistant prosecutors, and legal assistants to prosecutors</w:t>
      </w:r>
      <w:r w:rsidR="005335FC">
        <w:t xml:space="preserve"> </w:t>
      </w:r>
      <w:r w:rsidR="005335FC" w:rsidRPr="005335FC">
        <w:t>from being a candidate for election to, or from holding, the office or position of delegate or alternate to the national convention of any political party</w:t>
      </w:r>
      <w:r w:rsidR="005335FC">
        <w:t>.</w:t>
      </w:r>
    </w:p>
    <w:p w14:paraId="6630D0D6" w14:textId="0F2823E3" w:rsidR="00FC59C0" w:rsidRPr="00FC59C0" w:rsidRDefault="00FC59C0" w:rsidP="00FC59C0">
      <w:r>
        <w:tab/>
      </w:r>
      <w:r w:rsidRPr="00FC59C0">
        <w:t xml:space="preserve">In addition, the bill provides that </w:t>
      </w:r>
      <w:r w:rsidR="00821C6C">
        <w:t>the Attorney General, First Assistant to the Attorney General, county prosecutors, assistant prosecutors, and legal assistants to prosecutors</w:t>
      </w:r>
      <w:r w:rsidRPr="00FC59C0">
        <w:t xml:space="preserve"> could not be a candidate for, or hold, elective public office for a period of t</w:t>
      </w:r>
      <w:r w:rsidR="00454232">
        <w:t>hree</w:t>
      </w:r>
      <w:r w:rsidRPr="00FC59C0">
        <w:t xml:space="preserve"> years immediately following the termination of that person’s service in the position.</w:t>
      </w:r>
    </w:p>
    <w:p w14:paraId="0AC9BA64" w14:textId="4FB3C068" w:rsidR="00280CC5" w:rsidRDefault="00FC59C0" w:rsidP="00686AEB">
      <w:r>
        <w:tab/>
      </w:r>
      <w:r w:rsidRPr="00FC59C0">
        <w:t>The intent of this bill is to prevent persons who are holding positions of public trust from misusing those positions for political</w:t>
      </w:r>
      <w:r w:rsidR="00252954">
        <w:t> </w:t>
      </w:r>
      <w:r w:rsidRPr="00FC59C0">
        <w:t>gain.</w:t>
      </w:r>
    </w:p>
    <w:sectPr w:rsidR="00280CC5" w:rsidSect="005E33A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F1F19" w14:textId="77777777" w:rsidR="00175957" w:rsidRDefault="00175957">
      <w:r>
        <w:separator/>
      </w:r>
    </w:p>
  </w:endnote>
  <w:endnote w:type="continuationSeparator" w:id="0">
    <w:p w14:paraId="6A36B306"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33A5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2BF4"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97400B7" w14:textId="77777777" w:rsidR="00E92376" w:rsidRPr="00921C91" w:rsidRDefault="00E92376">
    <w:pPr>
      <w:pStyle w:val="Footer"/>
      <w:rPr>
        <w:szCs w:val="18"/>
      </w:rPr>
    </w:pPr>
  </w:p>
  <w:p w14:paraId="324C347D"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F59DB4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D6AFF" w14:textId="77777777" w:rsidR="00175957" w:rsidRDefault="00175957">
      <w:r>
        <w:separator/>
      </w:r>
    </w:p>
  </w:footnote>
  <w:footnote w:type="continuationSeparator" w:id="0">
    <w:p w14:paraId="1FADD540"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9790D" w14:textId="77777777" w:rsidR="00665CBC" w:rsidRDefault="007C328E">
    <w:pPr>
      <w:pStyle w:val="Header"/>
    </w:pPr>
    <w:r>
      <w:rPr>
        <w:noProof/>
      </w:rPr>
      <w:pict w14:anchorId="40471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FDE42" w14:textId="2812C52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680E5" w14:textId="1C041AF8" w:rsidR="00665CBC" w:rsidRDefault="00665CBC" w:rsidP="00686AEB">
    <w:pPr>
      <w:pStyle w:val="Header"/>
      <w:jc w:val="center"/>
      <w:rPr>
        <w:rStyle w:val="PageNumber"/>
      </w:rPr>
    </w:pPr>
  </w:p>
  <w:p w14:paraId="648B587C" w14:textId="7FDBEA64" w:rsidR="005E33AC" w:rsidRDefault="005E33AC" w:rsidP="005E33AC">
    <w:pPr>
      <w:pStyle w:val="bpuHeadSpon"/>
    </w:pPr>
    <w:r w:rsidRPr="005E33AC">
      <w:rPr>
        <w:rStyle w:val="bpuHeadSponChar"/>
      </w:rPr>
      <w:t>S3242</w:t>
    </w:r>
    <w:r>
      <w:t xml:space="preserve"> CODEY, SACCO</w:t>
    </w:r>
  </w:p>
  <w:p w14:paraId="32BBF876" w14:textId="7735B75B" w:rsidR="005E33AC" w:rsidRDefault="005E33AC" w:rsidP="005E33AC">
    <w:pPr>
      <w:pStyle w:val="bpuHeadSpon"/>
    </w:pPr>
    <w:r>
      <w:fldChar w:fldCharType="begin"/>
    </w:r>
    <w:r>
      <w:instrText xml:space="preserve"> PAGE  \* MERGEFORMAT </w:instrText>
    </w:r>
    <w:r>
      <w:fldChar w:fldCharType="separate"/>
    </w:r>
    <w:r w:rsidR="007C328E">
      <w:rPr>
        <w:noProof/>
      </w:rPr>
      <w:t>3</w:t>
    </w:r>
    <w:r>
      <w:fldChar w:fldCharType="end"/>
    </w:r>
  </w:p>
  <w:p w14:paraId="7914DA81" w14:textId="77777777" w:rsidR="005E33AC" w:rsidRDefault="005E33AC" w:rsidP="005E33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6AF11" w14:textId="78C62D5F" w:rsidR="00665CBC" w:rsidRDefault="00665CBC">
    <w:pPr>
      <w:pStyle w:val="Header"/>
    </w:pPr>
  </w:p>
  <w:p w14:paraId="65C78108" w14:textId="6AC07890" w:rsidR="005E33AC" w:rsidRDefault="005E33AC" w:rsidP="005E33AC">
    <w:pPr>
      <w:pStyle w:val="bpuHeadSpon"/>
    </w:pPr>
    <w:r w:rsidRPr="005E33AC">
      <w:rPr>
        <w:rStyle w:val="bpuHeadSponChar"/>
      </w:rPr>
      <w:t>S3242</w:t>
    </w:r>
    <w:r>
      <w:t xml:space="preserve"> CODEY, SACCO</w:t>
    </w:r>
  </w:p>
  <w:p w14:paraId="74DE2AB7" w14:textId="194D3D68" w:rsidR="005E33AC" w:rsidRDefault="005E33AC" w:rsidP="005E33AC">
    <w:pPr>
      <w:pStyle w:val="bpuHeadSpon"/>
    </w:pPr>
    <w:r>
      <w:fldChar w:fldCharType="begin"/>
    </w:r>
    <w:r>
      <w:instrText xml:space="preserve"> PAGE  \* MERGEFORMAT </w:instrText>
    </w:r>
    <w:r>
      <w:fldChar w:fldCharType="separate"/>
    </w:r>
    <w:r w:rsidR="007C328E">
      <w:rPr>
        <w:noProof/>
      </w:rPr>
      <w:t>2</w:t>
    </w:r>
    <w:r>
      <w:fldChar w:fldCharType="end"/>
    </w:r>
  </w:p>
  <w:p w14:paraId="1C61FD11" w14:textId="77777777" w:rsidR="005E33AC" w:rsidRDefault="005E33AC" w:rsidP="005E33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957"/>
    <w:rsid w:val="00181676"/>
    <w:rsid w:val="00183603"/>
    <w:rsid w:val="0018410E"/>
    <w:rsid w:val="00194E78"/>
    <w:rsid w:val="0019707B"/>
    <w:rsid w:val="00197E8B"/>
    <w:rsid w:val="00197FA4"/>
    <w:rsid w:val="001A161A"/>
    <w:rsid w:val="001A3B79"/>
    <w:rsid w:val="001A66B6"/>
    <w:rsid w:val="001B061C"/>
    <w:rsid w:val="001B4716"/>
    <w:rsid w:val="001B4EA4"/>
    <w:rsid w:val="001C004D"/>
    <w:rsid w:val="001C7C52"/>
    <w:rsid w:val="001D25F3"/>
    <w:rsid w:val="001E15F1"/>
    <w:rsid w:val="001E16FA"/>
    <w:rsid w:val="001E6213"/>
    <w:rsid w:val="001F14C7"/>
    <w:rsid w:val="001F7405"/>
    <w:rsid w:val="00205533"/>
    <w:rsid w:val="00212B8D"/>
    <w:rsid w:val="00222983"/>
    <w:rsid w:val="00227926"/>
    <w:rsid w:val="002370D0"/>
    <w:rsid w:val="00252954"/>
    <w:rsid w:val="00255958"/>
    <w:rsid w:val="00257FA2"/>
    <w:rsid w:val="0026574A"/>
    <w:rsid w:val="002660BB"/>
    <w:rsid w:val="002720E8"/>
    <w:rsid w:val="00275293"/>
    <w:rsid w:val="002776B0"/>
    <w:rsid w:val="00280CC5"/>
    <w:rsid w:val="00286C7E"/>
    <w:rsid w:val="002A1029"/>
    <w:rsid w:val="002A3A1A"/>
    <w:rsid w:val="002A4692"/>
    <w:rsid w:val="002A51BA"/>
    <w:rsid w:val="002B2E26"/>
    <w:rsid w:val="002B3FE6"/>
    <w:rsid w:val="002C2D81"/>
    <w:rsid w:val="002C461E"/>
    <w:rsid w:val="002C6CEC"/>
    <w:rsid w:val="002E09CE"/>
    <w:rsid w:val="002E69D1"/>
    <w:rsid w:val="002F3BA6"/>
    <w:rsid w:val="002F7BC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232"/>
    <w:rsid w:val="00455D51"/>
    <w:rsid w:val="00456BF9"/>
    <w:rsid w:val="00461057"/>
    <w:rsid w:val="004704A8"/>
    <w:rsid w:val="00471102"/>
    <w:rsid w:val="00471F18"/>
    <w:rsid w:val="00484144"/>
    <w:rsid w:val="00484C19"/>
    <w:rsid w:val="00485866"/>
    <w:rsid w:val="00492076"/>
    <w:rsid w:val="004930C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5FC"/>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3AC"/>
    <w:rsid w:val="005E50C6"/>
    <w:rsid w:val="005F2A97"/>
    <w:rsid w:val="005F399B"/>
    <w:rsid w:val="006019F8"/>
    <w:rsid w:val="00602754"/>
    <w:rsid w:val="00605B20"/>
    <w:rsid w:val="00606A8D"/>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8F5"/>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328E"/>
    <w:rsid w:val="007C7DE4"/>
    <w:rsid w:val="007D40CB"/>
    <w:rsid w:val="007D5796"/>
    <w:rsid w:val="007D59C0"/>
    <w:rsid w:val="007D7D9C"/>
    <w:rsid w:val="007F485D"/>
    <w:rsid w:val="007F6050"/>
    <w:rsid w:val="00805ADB"/>
    <w:rsid w:val="00813627"/>
    <w:rsid w:val="00821C6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6A"/>
    <w:rsid w:val="00917FE3"/>
    <w:rsid w:val="00921FBC"/>
    <w:rsid w:val="009318C7"/>
    <w:rsid w:val="00931C09"/>
    <w:rsid w:val="009348C2"/>
    <w:rsid w:val="0094171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EA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AB6"/>
    <w:rsid w:val="00AF0DB9"/>
    <w:rsid w:val="00AF1A8C"/>
    <w:rsid w:val="00B0116D"/>
    <w:rsid w:val="00B01173"/>
    <w:rsid w:val="00B02F35"/>
    <w:rsid w:val="00B05254"/>
    <w:rsid w:val="00B05A3C"/>
    <w:rsid w:val="00B07100"/>
    <w:rsid w:val="00B1138C"/>
    <w:rsid w:val="00B2574A"/>
    <w:rsid w:val="00B2731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F9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56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376"/>
    <w:rsid w:val="00E93836"/>
    <w:rsid w:val="00EA7C16"/>
    <w:rsid w:val="00EB265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5A3"/>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53F3"/>
    <w:rsid w:val="00FB4045"/>
    <w:rsid w:val="00FB4D8E"/>
    <w:rsid w:val="00FC0D0A"/>
    <w:rsid w:val="00FC1B0B"/>
    <w:rsid w:val="00FC59C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2E91CA"/>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028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28F5"/>
    <w:rPr>
      <w:rFonts w:ascii="Segoe UI" w:hAnsi="Segoe UI" w:cs="Segoe UI"/>
      <w:spacing w:val="4"/>
      <w:sz w:val="18"/>
      <w:szCs w:val="18"/>
    </w:rPr>
  </w:style>
  <w:style w:type="character" w:styleId="LineNumber">
    <w:name w:val="line number"/>
    <w:basedOn w:val="DefaultParagraphFont"/>
    <w:semiHidden/>
    <w:unhideWhenUsed/>
    <w:rsid w:val="005E3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47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832</Words>
  <Characters>4465</Characters>
  <Application>Microsoft Office Word</Application>
  <DocSecurity>0</DocSecurity>
  <Lines>117</Lines>
  <Paragraphs>28</Paragraphs>
  <ScaleCrop>false</ScaleCrop>
  <HeadingPairs>
    <vt:vector size="2" baseType="variant">
      <vt:variant>
        <vt:lpstr>Title</vt:lpstr>
      </vt:variant>
      <vt:variant>
        <vt:i4>1</vt:i4>
      </vt:variant>
    </vt:vector>
  </HeadingPairs>
  <TitlesOfParts>
    <vt:vector size="1" baseType="lpstr">
      <vt:lpstr>S3242</vt:lpstr>
    </vt:vector>
  </TitlesOfParts>
  <Manager>R224</Manager>
  <Company>NJ Office of Legislative Services</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S3242</dc:title>
  <dc:subject/>
  <dc:creator>Senator  CODEY, Senator  SACCO</dc:creator>
  <cp:keywords>S3242|3|SG |310|223|76|N|0|</cp:keywords>
  <dc:description>INTRODUCED DECEMBER 10, 2020</dc:description>
  <cp:lastModifiedBy>Franks, Denise</cp:lastModifiedBy>
  <cp:revision>2</cp:revision>
  <cp:lastPrinted>2020-12-08T19:29:00Z</cp:lastPrinted>
  <dcterms:created xsi:type="dcterms:W3CDTF">2020-12-11T14:31:00Z</dcterms:created>
  <dcterms:modified xsi:type="dcterms:W3CDTF">2020-12-11T14:31:00Z</dcterms:modified>
  <cp:category>s.2: C.52:17B-2.1_x000d_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