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7EA" w:rsidRDefault="003657EA" w:rsidP="003657EA">
      <w:pPr>
        <w:pStyle w:val="bpuBill"/>
      </w:pPr>
      <w:bookmarkStart w:id="0" w:name="bpuFrontPg"/>
      <w:bookmarkStart w:id="1" w:name="_GoBack"/>
      <w:bookmarkEnd w:id="0"/>
      <w:bookmarkEnd w:id="1"/>
      <w:r>
        <w:t xml:space="preserve">SENATE, No. 3253 </w:t>
      </w:r>
    </w:p>
    <w:p w:rsidR="003657EA" w:rsidRPr="009D38FF" w:rsidRDefault="003657EA" w:rsidP="003657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62463" r:id="rId8"/>
        </w:object>
      </w:r>
    </w:p>
    <w:p w:rsidR="003657EA" w:rsidRDefault="003657EA" w:rsidP="003657EA">
      <w:pPr>
        <w:pStyle w:val="bpuState"/>
      </w:pPr>
      <w:r>
        <w:t>STATE OF NEW JERSEY</w:t>
      </w:r>
    </w:p>
    <w:p w:rsidR="003657EA" w:rsidRDefault="003657EA" w:rsidP="003657EA">
      <w:pPr>
        <w:pStyle w:val="bpuLegislature"/>
      </w:pPr>
      <w:r>
        <w:t>219th LEGISLATURE</w:t>
      </w:r>
    </w:p>
    <w:p w:rsidR="003657EA" w:rsidRDefault="003657EA" w:rsidP="003657EA">
      <w:pPr>
        <w:pStyle w:val="bpuWpGraphic"/>
      </w:pPr>
      <w:r>
        <w:object w:dxaOrig="8985" w:dyaOrig="255">
          <v:shape id="_x0000_i1026" type="#_x0000_t75" style="width:6in;height:12pt" o:ole="">
            <v:imagedata r:id="rId7" o:title=""/>
          </v:shape>
          <o:OLEObject Type="Embed" ProgID="WPWin6.1" ShapeID="_x0000_i1026" DrawAspect="Content" ObjectID="_1674462464" r:id="rId9"/>
        </w:object>
      </w:r>
      <w:r>
        <w:t xml:space="preserve">  </w:t>
      </w:r>
    </w:p>
    <w:p w:rsidR="003657EA" w:rsidRDefault="003657EA" w:rsidP="003657EA">
      <w:pPr>
        <w:pStyle w:val="bpuIntro"/>
      </w:pPr>
      <w:r>
        <w:t>INTRODUCED DECEMBER 10, 2020</w:t>
      </w:r>
    </w:p>
    <w:p w:rsidR="003657EA" w:rsidRDefault="003657EA" w:rsidP="003657EA">
      <w:pPr>
        <w:pStyle w:val="bpuIntro"/>
      </w:pPr>
    </w:p>
    <w:p w:rsidR="003657EA" w:rsidRDefault="003657EA" w:rsidP="003657EA">
      <w:pPr>
        <w:pStyle w:val="bpuIntro"/>
        <w:sectPr w:rsidR="003657EA" w:rsidSect="006275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657EA" w:rsidRDefault="003657EA" w:rsidP="003657EA">
      <w:pPr>
        <w:pStyle w:val="bpuIntro"/>
      </w:pPr>
    </w:p>
    <w:p w:rsidR="003657EA" w:rsidRDefault="003657EA" w:rsidP="003657EA">
      <w:pPr>
        <w:pStyle w:val="bpuSponsor"/>
      </w:pPr>
      <w:r>
        <w:t>Sponsored by:</w:t>
      </w:r>
    </w:p>
    <w:p w:rsidR="003657EA" w:rsidRDefault="003657EA" w:rsidP="003657EA">
      <w:pPr>
        <w:pStyle w:val="bpuSponsor"/>
      </w:pPr>
      <w:r>
        <w:t>Senator  TROY SINGLETON</w:t>
      </w:r>
    </w:p>
    <w:p w:rsidR="003657EA" w:rsidRDefault="003657EA" w:rsidP="003657EA">
      <w:pPr>
        <w:pStyle w:val="bpuSponsor"/>
      </w:pPr>
      <w:r>
        <w:t>District 7 (Burlington)</w:t>
      </w:r>
    </w:p>
    <w:p w:rsidR="003657EA" w:rsidRDefault="003657EA" w:rsidP="003657EA">
      <w:pPr>
        <w:pStyle w:val="bpuSponsor"/>
      </w:pPr>
      <w:r>
        <w:t>Senator  M. TERESA RUIZ</w:t>
      </w:r>
    </w:p>
    <w:p w:rsidR="003657EA" w:rsidRDefault="003657EA" w:rsidP="003657EA">
      <w:pPr>
        <w:pStyle w:val="bpuSponsor"/>
      </w:pPr>
      <w:r>
        <w:t>District 29 (Essex)</w:t>
      </w:r>
    </w:p>
    <w:p w:rsidR="003657EA" w:rsidRDefault="003657EA" w:rsidP="003657EA">
      <w:pPr>
        <w:pStyle w:val="bpuSponsor"/>
      </w:pPr>
    </w:p>
    <w:p w:rsidR="001C5AAE" w:rsidRDefault="0062753F" w:rsidP="0062753F">
      <w:pPr>
        <w:pStyle w:val="bpuSponsor"/>
      </w:pPr>
      <w:r>
        <w:t>Co-Sponsored by:</w:t>
      </w:r>
    </w:p>
    <w:p w:rsidR="0062753F" w:rsidRPr="0062753F" w:rsidRDefault="0062753F" w:rsidP="0062753F">
      <w:pPr>
        <w:pStyle w:val="bpuSponsor"/>
      </w:pPr>
      <w:r w:rsidRPr="0062753F">
        <w:t xml:space="preserve">Senators </w:t>
      </w:r>
      <w:proofErr w:type="spellStart"/>
      <w:r w:rsidRPr="0062753F">
        <w:t>Pou</w:t>
      </w:r>
      <w:proofErr w:type="spellEnd"/>
      <w:r w:rsidRPr="0062753F">
        <w:t xml:space="preserve"> and Cunningham</w:t>
      </w:r>
    </w:p>
    <w:p w:rsidR="001C5AAE" w:rsidRDefault="001C5AAE" w:rsidP="001C5AAE"/>
    <w:p w:rsidR="0062753F" w:rsidRPr="001C5AAE" w:rsidRDefault="0062753F" w:rsidP="001C5AAE"/>
    <w:p w:rsidR="003657EA" w:rsidRDefault="003657EA" w:rsidP="003657EA">
      <w:pPr>
        <w:pStyle w:val="bpuSponsor"/>
      </w:pPr>
    </w:p>
    <w:p w:rsidR="003657EA" w:rsidRDefault="003657EA" w:rsidP="003657EA">
      <w:pPr>
        <w:pStyle w:val="bpuSponsor"/>
      </w:pPr>
    </w:p>
    <w:p w:rsidR="003657EA" w:rsidRDefault="003657EA" w:rsidP="003657EA">
      <w:pPr>
        <w:pStyle w:val="bpuSponsor"/>
      </w:pPr>
      <w:r>
        <w:t>SYNOPSIS</w:t>
      </w:r>
    </w:p>
    <w:p w:rsidR="003657EA" w:rsidRDefault="003657EA" w:rsidP="003657EA">
      <w:pPr>
        <w:pStyle w:val="bpuNormText"/>
      </w:pPr>
      <w:r>
        <w:tab/>
        <w:t xml:space="preserve">Establishes alternate route to expedite certification of teachers at early college high school programs. </w:t>
      </w:r>
    </w:p>
    <w:p w:rsidR="003657EA" w:rsidRDefault="003657EA" w:rsidP="003657EA">
      <w:pPr>
        <w:pStyle w:val="bpuNormText"/>
      </w:pPr>
    </w:p>
    <w:p w:rsidR="003657EA" w:rsidRDefault="003657EA" w:rsidP="003657EA">
      <w:pPr>
        <w:pStyle w:val="bpuSponsor"/>
      </w:pPr>
      <w:r>
        <w:t xml:space="preserve">CURRENT VERSION OF TEXT </w:t>
      </w:r>
    </w:p>
    <w:p w:rsidR="003657EA" w:rsidRDefault="003657EA" w:rsidP="003657EA">
      <w:pPr>
        <w:pStyle w:val="bpuNormText"/>
      </w:pPr>
      <w:r>
        <w:tab/>
        <w:t>As introduced.</w:t>
      </w:r>
    </w:p>
    <w:p w:rsidR="003657EA" w:rsidRDefault="003657EA" w:rsidP="003657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57EA" w:rsidRDefault="003657EA" w:rsidP="008916EC">
      <w:pPr>
        <w:pStyle w:val="FronterPage"/>
        <w:tabs>
          <w:tab w:val="clear" w:pos="720"/>
          <w:tab w:val="clear" w:pos="1440"/>
          <w:tab w:val="clear" w:pos="2160"/>
          <w:tab w:val="clear" w:pos="2880"/>
          <w:tab w:val="clear" w:pos="3600"/>
          <w:tab w:val="clear" w:pos="4320"/>
          <w:tab w:val="clear" w:pos="5040"/>
        </w:tabs>
        <w:sectPr w:rsidR="003657EA" w:rsidSect="003657EA">
          <w:type w:val="continuous"/>
          <w:pgSz w:w="12240" w:h="20160" w:code="5"/>
          <w:pgMar w:top="1440" w:right="2275" w:bottom="1440" w:left="2275" w:header="72" w:footer="720" w:gutter="0"/>
          <w:pgNumType w:start="1"/>
          <w:cols w:space="720"/>
          <w:docGrid w:linePitch="360"/>
        </w:sectPr>
      </w:pPr>
    </w:p>
    <w:p w:rsidR="002F50A9" w:rsidRPr="00677316" w:rsidRDefault="002F50A9" w:rsidP="002F50A9">
      <w:pPr>
        <w:pStyle w:val="HangingAnAct"/>
        <w:rPr>
          <w:rStyle w:val="HangingAnActChar"/>
        </w:rPr>
      </w:pPr>
      <w:r w:rsidRPr="002F50A9">
        <w:rPr>
          <w:rStyle w:val="BillHead"/>
        </w:rPr>
        <w:lastRenderedPageBreak/>
        <w:t>An Act</w:t>
      </w:r>
      <w:r w:rsidRPr="006B7FA7">
        <w:rPr>
          <w:rStyle w:val="HangingAnActChar"/>
        </w:rPr>
        <w:t xml:space="preserve"> </w:t>
      </w:r>
      <w:r>
        <w:rPr>
          <w:rStyle w:val="HangingAnActChar"/>
        </w:rPr>
        <w:t>concerning early college high school teachers and supplementing chapter 26 of Title 18A of the New Jersey Statutes.</w:t>
      </w:r>
    </w:p>
    <w:p w:rsidR="002F50A9" w:rsidRPr="00D71D68" w:rsidRDefault="002F50A9" w:rsidP="002F50A9"/>
    <w:p w:rsidR="002F50A9" w:rsidRPr="00AA7880" w:rsidRDefault="002F50A9" w:rsidP="002F50A9">
      <w:r>
        <w:tab/>
      </w:r>
      <w:r>
        <w:rPr>
          <w:rStyle w:val="BillHeading2"/>
        </w:rPr>
        <w:t xml:space="preserve">Be It Enacted </w:t>
      </w:r>
      <w:r>
        <w:rPr>
          <w:rStyle w:val="BillLanguage"/>
        </w:rPr>
        <w:t>by the Senate and General Assembly of the State of New Jersey:</w:t>
      </w:r>
    </w:p>
    <w:p w:rsidR="002F50A9" w:rsidRDefault="002F50A9" w:rsidP="002F50A9"/>
    <w:p w:rsidR="002F50A9" w:rsidRDefault="002F50A9" w:rsidP="002F50A9">
      <w:r>
        <w:tab/>
        <w:t>1.</w:t>
      </w:r>
      <w:r>
        <w:tab/>
        <w:t xml:space="preserve">a.  The State Board of Education shall authorize an </w:t>
      </w:r>
      <w:r w:rsidRPr="00AA58E1">
        <w:t>alternate route to expedite the certification of persons who are qualified by education and experience</w:t>
      </w:r>
      <w:r>
        <w:t xml:space="preserve"> to teach grades seven through 12 at an early college high school program</w:t>
      </w:r>
      <w:r w:rsidRPr="00AA58E1">
        <w:t>.</w:t>
      </w:r>
      <w:r>
        <w:t xml:space="preserve">  The alternate route shall consist of a three-tiered certificate program.  The standards established by the State board shall include at a minimum:</w:t>
      </w:r>
    </w:p>
    <w:p w:rsidR="002F50A9" w:rsidRDefault="002F50A9" w:rsidP="002F50A9">
      <w:r>
        <w:tab/>
        <w:t>(1)</w:t>
      </w:r>
      <w:r>
        <w:tab/>
        <w:t>for receipt of an early college high school certificate of eligibility, the candidate shall:</w:t>
      </w:r>
    </w:p>
    <w:p w:rsidR="002F50A9" w:rsidRDefault="002F50A9" w:rsidP="002F50A9">
      <w:r>
        <w:tab/>
        <w:t>(a)</w:t>
      </w:r>
      <w:r>
        <w:tab/>
        <w:t>Hold an advanced degree from a regionally accredited college or university in a field related to the subject area to be taught, as determined by the State board;</w:t>
      </w:r>
    </w:p>
    <w:p w:rsidR="002F50A9" w:rsidRDefault="002F50A9" w:rsidP="002F50A9">
      <w:r>
        <w:tab/>
        <w:t>(b)</w:t>
      </w:r>
      <w:r>
        <w:tab/>
        <w:t>Have experience teaching students at any grade level, including postsecondary students; and</w:t>
      </w:r>
    </w:p>
    <w:p w:rsidR="002F50A9" w:rsidRDefault="002F50A9" w:rsidP="002F50A9">
      <w:r>
        <w:tab/>
        <w:t>(c)</w:t>
      </w:r>
      <w:r>
        <w:tab/>
        <w:t>Pass the appropriate State test of subject-matter knowledge.</w:t>
      </w:r>
    </w:p>
    <w:p w:rsidR="002F50A9" w:rsidRDefault="002F50A9" w:rsidP="002F50A9">
      <w:r>
        <w:tab/>
        <w:t>(2)</w:t>
      </w:r>
      <w:r>
        <w:tab/>
        <w:t>for receipt of an early college high school provisional certificate, the candidate shall provide proof that an early college high school intends to employ the candidate in a teaching position.</w:t>
      </w:r>
    </w:p>
    <w:p w:rsidR="002F50A9" w:rsidRDefault="002F50A9" w:rsidP="002F50A9">
      <w:r>
        <w:tab/>
        <w:t>(3)</w:t>
      </w:r>
      <w:r>
        <w:tab/>
        <w:t>for receipt o</w:t>
      </w:r>
      <w:r w:rsidR="00B830CA">
        <w:t xml:space="preserve">f an early college high school </w:t>
      </w:r>
      <w:r>
        <w:t>standard certificate, the candidate shall successfully complete at least four school years of teaching at the early college high school.</w:t>
      </w:r>
    </w:p>
    <w:p w:rsidR="002F50A9" w:rsidRDefault="002F50A9" w:rsidP="002F50A9">
      <w:r>
        <w:tab/>
        <w:t>b.</w:t>
      </w:r>
      <w:r>
        <w:tab/>
        <w:t>The certification provided pursuant to this section may be used only for employment at an early college high school and shall not satisfy the requirements for employment in any other public school.</w:t>
      </w:r>
    </w:p>
    <w:p w:rsidR="002F50A9" w:rsidRPr="00D71D68" w:rsidRDefault="002F50A9" w:rsidP="002F50A9">
      <w:r>
        <w:tab/>
        <w:t>c.</w:t>
      </w:r>
      <w:r>
        <w:tab/>
        <w:t xml:space="preserve">As used in this section, “early college high school program” means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w:t>
      </w:r>
    </w:p>
    <w:p w:rsidR="002F50A9" w:rsidRPr="00D71D68" w:rsidRDefault="002F50A9" w:rsidP="002F50A9"/>
    <w:p w:rsidR="002F50A9" w:rsidRDefault="002F50A9" w:rsidP="002F50A9">
      <w:r>
        <w:tab/>
        <w:t>2.</w:t>
      </w:r>
      <w:r>
        <w:tab/>
        <w:t xml:space="preserve">This act shall take effect immediately.  </w:t>
      </w:r>
    </w:p>
    <w:p w:rsidR="002F50A9" w:rsidRDefault="002F50A9" w:rsidP="002F50A9"/>
    <w:p w:rsidR="002F50A9" w:rsidRPr="00CE7BD8" w:rsidRDefault="002F50A9" w:rsidP="002F50A9"/>
    <w:p w:rsidR="002F50A9" w:rsidRPr="00AA7880" w:rsidRDefault="002F50A9" w:rsidP="002F50A9">
      <w:pPr>
        <w:jc w:val="center"/>
      </w:pPr>
      <w:r w:rsidRPr="00D71D68">
        <w:t>STATEMENT</w:t>
      </w:r>
    </w:p>
    <w:p w:rsidR="002F50A9" w:rsidRDefault="002F50A9" w:rsidP="002F50A9"/>
    <w:p w:rsidR="002F50A9" w:rsidRDefault="002F50A9" w:rsidP="002F50A9">
      <w:r>
        <w:tab/>
        <w:t>An early college high school program is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This bill would require the State Board of Education to authorize an alternate route to expedite the certification of persons to teach grades seven through 12 at an early college high school</w:t>
      </w:r>
      <w:r w:rsidRPr="00AA58E1">
        <w:t>.</w:t>
      </w:r>
      <w:r>
        <w:t xml:space="preserve">  The alternate route will consist of a three-tiered certificate program, similar to the alternate route provided for teachers at charter schools in the State.</w:t>
      </w:r>
    </w:p>
    <w:p w:rsidR="002F50A9" w:rsidRDefault="002F50A9" w:rsidP="002F50A9">
      <w:r>
        <w:tab/>
        <w:t>Under the standards established for the early college high school alternate route:</w:t>
      </w:r>
    </w:p>
    <w:p w:rsidR="002F50A9" w:rsidRDefault="002F50A9" w:rsidP="002F50A9">
      <w:pPr>
        <w:pStyle w:val="ListParagraph"/>
        <w:numPr>
          <w:ilvl w:val="0"/>
          <w:numId w:val="1"/>
        </w:numPr>
      </w:pPr>
      <w:r>
        <w:t>Receipt of an early college high school certificate of eligibility will require the candidate to, at a minimum: hold an advanced degree from a regionally accredited college or university in a field related to the subject area to be taught; have experience teaching students at any grade level, including postsecondary students; and pass the appropriate State test of subject-matter knowledge; and</w:t>
      </w:r>
    </w:p>
    <w:p w:rsidR="002F50A9" w:rsidRDefault="002F50A9" w:rsidP="002F50A9">
      <w:pPr>
        <w:pStyle w:val="ListParagraph"/>
        <w:numPr>
          <w:ilvl w:val="0"/>
          <w:numId w:val="1"/>
        </w:numPr>
      </w:pPr>
      <w:r>
        <w:t xml:space="preserve">Receipt of the provisional certificate will require the candidate to, at a minimum, provide proof that an early college high school intends to employ the candidate in a teaching position; and </w:t>
      </w:r>
    </w:p>
    <w:p w:rsidR="002F50A9" w:rsidRDefault="002F50A9" w:rsidP="002F50A9">
      <w:pPr>
        <w:pStyle w:val="ListParagraph"/>
        <w:numPr>
          <w:ilvl w:val="0"/>
          <w:numId w:val="1"/>
        </w:numPr>
      </w:pPr>
      <w:r>
        <w:t>Receipt of the standard certificate will require the candidate to, at a minimum, successfully complete at least four school years of teaching at the early college high school.</w:t>
      </w:r>
    </w:p>
    <w:p w:rsidR="002F50A9" w:rsidRDefault="002F50A9" w:rsidP="002F50A9">
      <w:r>
        <w:tab/>
        <w:t>The bill provides that certification under the early college high school alternate route may be used only for employment at an early college high school and will not be permitted to satisfy the requirements for employment in any other public school.</w:t>
      </w:r>
    </w:p>
    <w:sectPr w:rsidR="002F50A9" w:rsidSect="003657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BD" w:rsidRDefault="00006FBD">
      <w:r>
        <w:separator/>
      </w:r>
    </w:p>
  </w:endnote>
  <w:endnote w:type="continuationSeparator" w:id="0">
    <w:p w:rsidR="00006FBD" w:rsidRDefault="0000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AAE" w:rsidRDefault="0062753F" w:rsidP="0062753F">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BD" w:rsidRDefault="00006FBD">
      <w:r>
        <w:separator/>
      </w:r>
    </w:p>
  </w:footnote>
  <w:footnote w:type="continuationSeparator" w:id="0">
    <w:p w:rsidR="00006FBD" w:rsidRDefault="00006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7C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57EA" w:rsidRDefault="003657EA" w:rsidP="003657EA">
    <w:pPr>
      <w:pStyle w:val="bpuHeadSpon"/>
    </w:pPr>
    <w:r w:rsidRPr="003657EA">
      <w:rPr>
        <w:rStyle w:val="bpuHeadSponChar"/>
      </w:rPr>
      <w:t>S3253</w:t>
    </w:r>
    <w:r>
      <w:t xml:space="preserve"> SINGLETON, RUIZ</w:t>
    </w:r>
  </w:p>
  <w:p w:rsidR="003657EA" w:rsidRDefault="003657EA" w:rsidP="003657EA">
    <w:pPr>
      <w:pStyle w:val="bpuHeadSpon"/>
    </w:pPr>
    <w:r>
      <w:fldChar w:fldCharType="begin"/>
    </w:r>
    <w:r>
      <w:instrText xml:space="preserve"> PAGE  \* MERGEFORMAT </w:instrText>
    </w:r>
    <w:r>
      <w:fldChar w:fldCharType="separate"/>
    </w:r>
    <w:r w:rsidR="00877C05">
      <w:rPr>
        <w:noProof/>
      </w:rPr>
      <w:t>3</w:t>
    </w:r>
    <w:r>
      <w:fldChar w:fldCharType="end"/>
    </w:r>
  </w:p>
  <w:p w:rsidR="003657EA" w:rsidRDefault="003657EA" w:rsidP="003657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57EA" w:rsidRDefault="003657EA" w:rsidP="003657EA">
    <w:pPr>
      <w:pStyle w:val="bpuHeadSpon"/>
    </w:pPr>
    <w:r w:rsidRPr="003657EA">
      <w:rPr>
        <w:rStyle w:val="bpuHeadSponChar"/>
      </w:rPr>
      <w:t>S3253</w:t>
    </w:r>
    <w:r>
      <w:t xml:space="preserve"> SINGLETON, RUIZ</w:t>
    </w:r>
  </w:p>
  <w:p w:rsidR="003657EA" w:rsidRDefault="003657EA" w:rsidP="003657EA">
    <w:pPr>
      <w:pStyle w:val="bpuHeadSpon"/>
    </w:pPr>
    <w:r>
      <w:fldChar w:fldCharType="begin"/>
    </w:r>
    <w:r>
      <w:instrText xml:space="preserve"> PAGE  \* MERGEFORMAT </w:instrText>
    </w:r>
    <w:r>
      <w:fldChar w:fldCharType="separate"/>
    </w:r>
    <w:r w:rsidR="00877C05">
      <w:rPr>
        <w:noProof/>
      </w:rPr>
      <w:t>2</w:t>
    </w:r>
    <w:r>
      <w:fldChar w:fldCharType="end"/>
    </w:r>
  </w:p>
  <w:p w:rsidR="003657EA" w:rsidRDefault="003657EA" w:rsidP="003657E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BD"/>
    <w:rsid w:val="000051BD"/>
    <w:rsid w:val="00006F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AAE"/>
    <w:rsid w:val="001C7C52"/>
    <w:rsid w:val="001D25F3"/>
    <w:rsid w:val="001E15F1"/>
    <w:rsid w:val="001E16FA"/>
    <w:rsid w:val="001E6213"/>
    <w:rsid w:val="001F14C7"/>
    <w:rsid w:val="001F7405"/>
    <w:rsid w:val="00205533"/>
    <w:rsid w:val="00210F6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0A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E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F68"/>
    <w:rsid w:val="00471102"/>
    <w:rsid w:val="00471F18"/>
    <w:rsid w:val="00484144"/>
    <w:rsid w:val="00484C19"/>
    <w:rsid w:val="00485866"/>
    <w:rsid w:val="00492076"/>
    <w:rsid w:val="00493B1D"/>
    <w:rsid w:val="00497037"/>
    <w:rsid w:val="004A3009"/>
    <w:rsid w:val="004A6940"/>
    <w:rsid w:val="004A77A4"/>
    <w:rsid w:val="004C073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53F"/>
    <w:rsid w:val="00635316"/>
    <w:rsid w:val="00635449"/>
    <w:rsid w:val="006378C5"/>
    <w:rsid w:val="00645E6A"/>
    <w:rsid w:val="00665CBC"/>
    <w:rsid w:val="00667A5C"/>
    <w:rsid w:val="00677316"/>
    <w:rsid w:val="00686AEB"/>
    <w:rsid w:val="006B0DC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3ED"/>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35EA"/>
    <w:rsid w:val="007C0E14"/>
    <w:rsid w:val="007C7DE4"/>
    <w:rsid w:val="007D40CB"/>
    <w:rsid w:val="007D5796"/>
    <w:rsid w:val="007D59C0"/>
    <w:rsid w:val="007D7D9C"/>
    <w:rsid w:val="007E3D4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C05"/>
    <w:rsid w:val="00884D51"/>
    <w:rsid w:val="008916EC"/>
    <w:rsid w:val="00891E4F"/>
    <w:rsid w:val="008A31C5"/>
    <w:rsid w:val="008A4F9A"/>
    <w:rsid w:val="008B2850"/>
    <w:rsid w:val="008C79B3"/>
    <w:rsid w:val="008D77BD"/>
    <w:rsid w:val="008E2FE4"/>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0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1E1"/>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CAF077"/>
  <w15:docId w15:val="{0BBD17C1-F049-43B6-A9B3-81C94B5D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F50A9"/>
    <w:pPr>
      <w:ind w:left="720"/>
      <w:contextualSpacing/>
    </w:pPr>
  </w:style>
  <w:style w:type="paragraph" w:styleId="BalloonText">
    <w:name w:val="Balloon Text"/>
    <w:basedOn w:val="Normal"/>
    <w:link w:val="BalloonTextChar"/>
    <w:semiHidden/>
    <w:unhideWhenUsed/>
    <w:rsid w:val="00FF50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0B3"/>
    <w:rPr>
      <w:rFonts w:ascii="Segoe UI" w:hAnsi="Segoe UI" w:cs="Segoe UI"/>
      <w:spacing w:val="4"/>
      <w:sz w:val="18"/>
      <w:szCs w:val="18"/>
    </w:rPr>
  </w:style>
  <w:style w:type="character" w:styleId="LineNumber">
    <w:name w:val="line number"/>
    <w:basedOn w:val="DefaultParagraphFont"/>
    <w:semiHidden/>
    <w:unhideWhenUsed/>
    <w:rsid w:val="00365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3771</Characters>
  <Application>Microsoft Office Word</Application>
  <DocSecurity>0</DocSecurity>
  <Lines>109</Lines>
  <Paragraphs>34</Paragraphs>
  <ScaleCrop>false</ScaleCrop>
  <HeadingPairs>
    <vt:vector size="2" baseType="variant">
      <vt:variant>
        <vt:lpstr>Title</vt:lpstr>
      </vt:variant>
      <vt:variant>
        <vt:i4>1</vt:i4>
      </vt:variant>
    </vt:vector>
  </HeadingPairs>
  <TitlesOfParts>
    <vt:vector size="1" baseType="lpstr">
      <vt:lpstr>S3253</vt:lpstr>
    </vt:vector>
  </TitlesOfParts>
  <Manager>R225</Manager>
  <Company>NJ Office of Legislative Services</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S3253</dc:title>
  <dc:subject>20-11572</dc:subject>
  <dc:creator>Senator  SINGLETON, Senator  RUIZ</dc:creator>
  <cp:keywords>S3253|3|ER |227|0|227|N|0|</cp:keywords>
  <dc:description>INTRODUCED DECEMBER 10, 2020</dc:description>
  <cp:lastModifiedBy>Todaro, Vivian</cp:lastModifiedBy>
  <cp:revision>2</cp:revision>
  <cp:lastPrinted>2021-02-10T16:41:00Z</cp:lastPrinted>
  <dcterms:created xsi:type="dcterms:W3CDTF">2021-02-10T16:41:00Z</dcterms:created>
  <dcterms:modified xsi:type="dcterms:W3CDTF">2021-02-10T16:41:00Z</dcterms:modified>
  <cp:category>Section 1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