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51A5D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OVERSIGHT, REFORM AND FEDERAL RELATIONS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51A5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3265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51A5D">
        <w:rPr>
          <w:caps/>
          <w:szCs w:val="24"/>
        </w:rPr>
        <w:t>JANUARY 3, 2022</w:t>
      </w:r>
    </w:p>
    <w:p w:rsidR="004144CF" w:rsidRDefault="004144CF" w:rsidP="0083060A"/>
    <w:p w:rsidR="00E57A07" w:rsidRPr="00BB5756" w:rsidRDefault="00E57A07" w:rsidP="0083060A">
      <w:r w:rsidRPr="00BB5756">
        <w:tab/>
        <w:t>The Assembly Oversight, Reform and Federal Relations Committee reports favorably Senate Bill No. 3265.</w:t>
      </w:r>
    </w:p>
    <w:p w:rsidR="00FF6860" w:rsidRDefault="00FF6860" w:rsidP="0083060A">
      <w:r>
        <w:tab/>
        <w:t>This bill</w:t>
      </w:r>
      <w:r w:rsidRPr="004827B4">
        <w:t xml:space="preserve"> </w:t>
      </w:r>
      <w:r>
        <w:t>p</w:t>
      </w:r>
      <w:r w:rsidRPr="004827B4">
        <w:t xml:space="preserve">ermits members of </w:t>
      </w:r>
      <w:r>
        <w:t>the State Police Retirement System (</w:t>
      </w:r>
      <w:r w:rsidRPr="004827B4">
        <w:t>SPRS</w:t>
      </w:r>
      <w:r>
        <w:t xml:space="preserve">) to purchase service credit earned from public employment in another state or with the United </w:t>
      </w:r>
      <w:r w:rsidRPr="004827B4">
        <w:t>State</w:t>
      </w:r>
      <w:r>
        <w:t xml:space="preserve">s Government. </w:t>
      </w:r>
      <w:r w:rsidRPr="004827B4">
        <w:t xml:space="preserve">The member may purchase credit by paying the </w:t>
      </w:r>
      <w:r>
        <w:t>actuarially</w:t>
      </w:r>
      <w:r w:rsidRPr="004827B4">
        <w:t xml:space="preserve"> required</w:t>
      </w:r>
      <w:r>
        <w:t xml:space="preserve"> amount as applicable to the member based on the member’s age and salary at the time of purchase, or the </w:t>
      </w:r>
      <w:r w:rsidRPr="004827B4">
        <w:t>highest annual compensation for service in this State</w:t>
      </w:r>
      <w:r>
        <w:t>, whichever is greater.</w:t>
      </w:r>
    </w:p>
    <w:p w:rsidR="004B2ABF" w:rsidRDefault="00FF6860" w:rsidP="00E323B4">
      <w:r>
        <w:tab/>
        <w:t>Senate Bill No. 3265 is identical to Assembly Bill No. 5074 of 2020-2021.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A5D" w:rsidRDefault="00751A5D">
      <w:r>
        <w:separator/>
      </w:r>
    </w:p>
  </w:endnote>
  <w:endnote w:type="continuationSeparator" w:id="0">
    <w:p w:rsidR="00751A5D" w:rsidRDefault="00751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A5D" w:rsidRDefault="00751A5D">
      <w:r>
        <w:separator/>
      </w:r>
    </w:p>
  </w:footnote>
  <w:footnote w:type="continuationSeparator" w:id="0">
    <w:p w:rsidR="00751A5D" w:rsidRDefault="00751A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323B4" w:rsidP="00E323B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323B4" w:rsidRDefault="00E323B4" w:rsidP="00E323B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A5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47D38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C11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2D07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0690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66B2E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5CA2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1A5D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1E97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B5756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3B4"/>
    <w:rsid w:val="00E3262F"/>
    <w:rsid w:val="00E35F08"/>
    <w:rsid w:val="00E44D5D"/>
    <w:rsid w:val="00E50BCB"/>
    <w:rsid w:val="00E550E6"/>
    <w:rsid w:val="00E57A07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1189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87DE6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6860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33BDF108-57D6-4C30-B114-EDFF711AE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116</Words>
  <Characters>623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S3265 OVERSIGHT, REFORM AND FEDERAL RELATIONS Statement JANUARY 3, 2022</vt:lpstr>
    </vt:vector>
  </TitlesOfParts>
  <Manager>R230</Manager>
  <Company>NJ OLS DMU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S3265  AOF Statement 1/3/22</dc:title>
  <dc:subject/>
  <dc:creator>Assembly AOF</dc:creator>
  <cp:keywords>S3265|1|SG |310|0|0|!||</cp:keywords>
  <dc:description/>
  <cp:lastModifiedBy>Bektas, Brenda</cp:lastModifiedBy>
  <cp:revision>2</cp:revision>
  <cp:lastPrinted>1999-09-30T17:29:00Z</cp:lastPrinted>
  <dcterms:created xsi:type="dcterms:W3CDTF">2022-01-04T17:47:00Z</dcterms:created>
  <dcterms:modified xsi:type="dcterms:W3CDTF">2022-01-04T17:47:00Z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