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B9544" w14:textId="1DB37ABC" w:rsidR="00CC379B" w:rsidRDefault="00CC379B" w:rsidP="00CC379B">
      <w:pPr>
        <w:pStyle w:val="bpuBill"/>
      </w:pPr>
      <w:bookmarkStart w:id="0" w:name="bpuFrontPg"/>
      <w:bookmarkEnd w:id="0"/>
      <w:r>
        <w:t xml:space="preserve">SENATE, No. 3269 </w:t>
      </w:r>
    </w:p>
    <w:p w14:paraId="0978469B" w14:textId="4323CCF0" w:rsidR="00CC379B" w:rsidRPr="009D38FF" w:rsidRDefault="00CC379B" w:rsidP="00CC379B">
      <w:pPr>
        <w:pStyle w:val="bpuWpGraphic"/>
      </w:pPr>
      <w:r>
        <w:object w:dxaOrig="8985" w:dyaOrig="255" w14:anchorId="663966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09087" r:id="rId7"/>
        </w:object>
      </w:r>
    </w:p>
    <w:p w14:paraId="542E2545" w14:textId="77777777" w:rsidR="00CC379B" w:rsidRDefault="00CC379B" w:rsidP="00CC379B">
      <w:pPr>
        <w:pStyle w:val="bpuState"/>
      </w:pPr>
      <w:r>
        <w:t>STATE OF NEW JERSEY</w:t>
      </w:r>
    </w:p>
    <w:p w14:paraId="7F814EC0" w14:textId="77777777" w:rsidR="00CC379B" w:rsidRDefault="00CC379B" w:rsidP="00CC379B">
      <w:pPr>
        <w:pStyle w:val="bpuLegislature"/>
      </w:pPr>
      <w:r>
        <w:t>219th LEGISLATURE</w:t>
      </w:r>
    </w:p>
    <w:p w14:paraId="629C9F67" w14:textId="7319C18D" w:rsidR="00CC379B" w:rsidRDefault="00CC379B" w:rsidP="00CC379B">
      <w:pPr>
        <w:pStyle w:val="bpuWpGraphic"/>
      </w:pPr>
      <w:r>
        <w:object w:dxaOrig="8985" w:dyaOrig="255" w14:anchorId="1EB7252C">
          <v:shape id="_x0000_i1026" type="#_x0000_t75" style="width:6in;height:12pt" o:ole="">
            <v:imagedata r:id="rId6" o:title=""/>
          </v:shape>
          <o:OLEObject Type="Embed" ProgID="WPWin6.1" ShapeID="_x0000_i1026" DrawAspect="Content" ObjectID="_1669709088" r:id="rId8"/>
        </w:object>
      </w:r>
      <w:r>
        <w:t xml:space="preserve">  </w:t>
      </w:r>
    </w:p>
    <w:p w14:paraId="228C7C5E" w14:textId="77777777" w:rsidR="00CC379B" w:rsidRDefault="00CC379B" w:rsidP="00CC379B">
      <w:pPr>
        <w:pStyle w:val="bpuIntro"/>
      </w:pPr>
      <w:r>
        <w:t>INTRODUCED DECEMBER 14, 2020</w:t>
      </w:r>
    </w:p>
    <w:p w14:paraId="4C74CB6E" w14:textId="77777777" w:rsidR="00CC379B" w:rsidRDefault="00CC379B" w:rsidP="00CC379B">
      <w:pPr>
        <w:pStyle w:val="bpuIntro"/>
      </w:pPr>
    </w:p>
    <w:p w14:paraId="0796530C" w14:textId="77777777" w:rsidR="00CC379B" w:rsidRDefault="00CC379B" w:rsidP="00CC379B">
      <w:pPr>
        <w:pStyle w:val="bpuIntro"/>
        <w:sectPr w:rsidR="00CC379B" w:rsidSect="00BA55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1F2A46C" w14:textId="77777777" w:rsidR="00CC379B" w:rsidRDefault="00CC379B" w:rsidP="00CC379B">
      <w:pPr>
        <w:pStyle w:val="bpuIntro"/>
      </w:pPr>
    </w:p>
    <w:p w14:paraId="0922B1E9" w14:textId="77777777" w:rsidR="00CC379B" w:rsidRDefault="00CC379B" w:rsidP="00CC379B">
      <w:pPr>
        <w:pStyle w:val="bpuSponsor"/>
      </w:pPr>
      <w:r>
        <w:t>Sponsored by:</w:t>
      </w:r>
    </w:p>
    <w:p w14:paraId="26674A01" w14:textId="77777777" w:rsidR="00CC379B" w:rsidRDefault="00CC379B" w:rsidP="00CC379B">
      <w:pPr>
        <w:pStyle w:val="bpuSponsor"/>
      </w:pPr>
      <w:r>
        <w:t>Senator  CHRISTOPHER "KIP" BATEMAN</w:t>
      </w:r>
    </w:p>
    <w:p w14:paraId="3F54188E" w14:textId="77777777" w:rsidR="00CC379B" w:rsidRDefault="00CC379B" w:rsidP="00CC379B">
      <w:pPr>
        <w:pStyle w:val="bpuSponsor"/>
      </w:pPr>
      <w:r>
        <w:t>District 16 (Hunterdon, Mercer, Middlesex and Somerset)</w:t>
      </w:r>
    </w:p>
    <w:p w14:paraId="3C2E1308" w14:textId="62D1CB35" w:rsidR="00CC379B" w:rsidRDefault="00BA555C" w:rsidP="00BA555C">
      <w:pPr>
        <w:pStyle w:val="bpuSponsor"/>
      </w:pPr>
      <w:r>
        <w:t>Senator  ANTHONY M. BUCCO</w:t>
      </w:r>
    </w:p>
    <w:p w14:paraId="256D9064" w14:textId="46CC7088" w:rsidR="00BA555C" w:rsidRDefault="00BA555C" w:rsidP="00BA555C">
      <w:pPr>
        <w:pStyle w:val="bpuSponsor"/>
      </w:pPr>
      <w:r>
        <w:t>District 25 (Morris and Somerset)</w:t>
      </w:r>
    </w:p>
    <w:p w14:paraId="2C05FF2E" w14:textId="77777777" w:rsidR="00BA555C" w:rsidRPr="00BA555C" w:rsidRDefault="00BA555C" w:rsidP="00BA555C">
      <w:pPr>
        <w:pStyle w:val="bpuSponsor"/>
      </w:pPr>
    </w:p>
    <w:p w14:paraId="75A47F0A" w14:textId="77777777" w:rsidR="00CC379B" w:rsidRDefault="00CC379B" w:rsidP="00CC379B">
      <w:pPr>
        <w:pStyle w:val="bpuSponsor"/>
      </w:pPr>
    </w:p>
    <w:p w14:paraId="25FF4B75" w14:textId="77777777" w:rsidR="00CC379B" w:rsidRDefault="00CC379B" w:rsidP="00CC379B">
      <w:pPr>
        <w:pStyle w:val="bpuSponsor"/>
      </w:pPr>
    </w:p>
    <w:p w14:paraId="3B302DC6" w14:textId="77777777" w:rsidR="00CC379B" w:rsidRDefault="00CC379B" w:rsidP="00CC379B">
      <w:pPr>
        <w:pStyle w:val="bpuSponsor"/>
      </w:pPr>
    </w:p>
    <w:p w14:paraId="4F9E015E" w14:textId="77777777" w:rsidR="00CC379B" w:rsidRDefault="00CC379B" w:rsidP="00CC379B">
      <w:pPr>
        <w:pStyle w:val="bpuSponsor"/>
      </w:pPr>
      <w:r>
        <w:t>SYNOPSIS</w:t>
      </w:r>
    </w:p>
    <w:p w14:paraId="4973899F" w14:textId="77777777" w:rsidR="00CC379B" w:rsidRDefault="00CC379B" w:rsidP="00CC379B">
      <w:pPr>
        <w:pStyle w:val="bpuNormText"/>
      </w:pPr>
      <w:r>
        <w:tab/>
        <w:t xml:space="preserve">Provides gross income tax credit to essential employees working during COVID-19 pandemic. </w:t>
      </w:r>
    </w:p>
    <w:p w14:paraId="1892E906" w14:textId="77777777" w:rsidR="00CC379B" w:rsidRDefault="00CC379B" w:rsidP="00CC379B">
      <w:pPr>
        <w:pStyle w:val="bpuNormText"/>
      </w:pPr>
    </w:p>
    <w:p w14:paraId="32422623" w14:textId="77777777" w:rsidR="00CC379B" w:rsidRDefault="00CC379B" w:rsidP="00CC379B">
      <w:pPr>
        <w:pStyle w:val="bpuSponsor"/>
      </w:pPr>
      <w:r>
        <w:t xml:space="preserve">CURRENT VERSION OF TEXT </w:t>
      </w:r>
    </w:p>
    <w:p w14:paraId="674BD005" w14:textId="77777777" w:rsidR="00CC379B" w:rsidRDefault="00CC379B" w:rsidP="00CC379B">
      <w:pPr>
        <w:pStyle w:val="bpuNormText"/>
      </w:pPr>
      <w:r>
        <w:tab/>
        <w:t>As introduced.</w:t>
      </w:r>
    </w:p>
    <w:p w14:paraId="15E57BEE" w14:textId="62784F1E" w:rsidR="00CC379B" w:rsidRDefault="00CC379B" w:rsidP="00CC379B">
      <w:pPr>
        <w:pStyle w:val="bpuNormText"/>
      </w:pPr>
      <w:r>
        <w:rPr>
          <w:noProof/>
        </w:rPr>
        <w:drawing>
          <wp:anchor distT="0" distB="0" distL="114300" distR="114300" simplePos="0" relativeHeight="251659264" behindDoc="1" locked="0" layoutInCell="1" allowOverlap="1" wp14:anchorId="3C80230A" wp14:editId="4995F14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9EAC43C" w14:textId="77777777" w:rsidR="00CC379B" w:rsidRDefault="00CC379B" w:rsidP="008916EC">
      <w:pPr>
        <w:pStyle w:val="FronterPage"/>
        <w:tabs>
          <w:tab w:val="clear" w:pos="720"/>
          <w:tab w:val="clear" w:pos="1440"/>
          <w:tab w:val="clear" w:pos="2160"/>
          <w:tab w:val="clear" w:pos="2880"/>
          <w:tab w:val="clear" w:pos="3600"/>
          <w:tab w:val="clear" w:pos="4320"/>
          <w:tab w:val="clear" w:pos="5040"/>
        </w:tabs>
        <w:sectPr w:rsidR="00CC379B" w:rsidSect="00CC379B">
          <w:type w:val="continuous"/>
          <w:pgSz w:w="12240" w:h="20160" w:code="5"/>
          <w:pgMar w:top="1440" w:right="2275" w:bottom="1440" w:left="2275" w:header="72" w:footer="720" w:gutter="0"/>
          <w:pgNumType w:start="1"/>
          <w:cols w:space="720"/>
          <w:docGrid w:linePitch="360"/>
        </w:sectPr>
      </w:pPr>
    </w:p>
    <w:p w14:paraId="7C7DFC7B" w14:textId="7777777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D7502A">
        <w:rPr>
          <w:rStyle w:val="HangingAnActChar"/>
        </w:rPr>
        <w:t xml:space="preserve">establishing </w:t>
      </w:r>
      <w:r w:rsidR="00B0783C">
        <w:rPr>
          <w:rStyle w:val="HangingAnActChar"/>
        </w:rPr>
        <w:t>a</w:t>
      </w:r>
      <w:r w:rsidR="00D7502A">
        <w:rPr>
          <w:rStyle w:val="HangingAnActChar"/>
        </w:rPr>
        <w:t xml:space="preserve"> </w:t>
      </w:r>
      <w:r w:rsidR="00964C04">
        <w:rPr>
          <w:rStyle w:val="HangingAnActChar"/>
        </w:rPr>
        <w:t>credit</w:t>
      </w:r>
      <w:r w:rsidR="00B0783C">
        <w:rPr>
          <w:rStyle w:val="HangingAnActChar"/>
        </w:rPr>
        <w:t xml:space="preserve"> against </w:t>
      </w:r>
      <w:r w:rsidR="006864C9">
        <w:rPr>
          <w:rStyle w:val="HangingAnActChar"/>
        </w:rPr>
        <w:t xml:space="preserve">the </w:t>
      </w:r>
      <w:r w:rsidR="00B0783C">
        <w:rPr>
          <w:rStyle w:val="HangingAnActChar"/>
        </w:rPr>
        <w:t>New Jersey gross income tax</w:t>
      </w:r>
      <w:r w:rsidR="00D7502A">
        <w:rPr>
          <w:rStyle w:val="HangingAnActChar"/>
        </w:rPr>
        <w:t xml:space="preserve"> </w:t>
      </w:r>
      <w:r w:rsidR="00B0783C">
        <w:rPr>
          <w:rStyle w:val="HangingAnActChar"/>
        </w:rPr>
        <w:t>for</w:t>
      </w:r>
      <w:r w:rsidR="00D7502A">
        <w:rPr>
          <w:rStyle w:val="HangingAnActChar"/>
        </w:rPr>
        <w:t xml:space="preserve"> essential employees working during the </w:t>
      </w:r>
      <w:r w:rsidR="00110581">
        <w:rPr>
          <w:rStyle w:val="HangingAnActChar"/>
        </w:rPr>
        <w:t>COVID-19 pandemic</w:t>
      </w:r>
      <w:r w:rsidR="00964C04">
        <w:rPr>
          <w:rStyle w:val="HangingAnActChar"/>
        </w:rPr>
        <w:t xml:space="preserve"> and</w:t>
      </w:r>
      <w:r w:rsidR="00110581">
        <w:rPr>
          <w:rStyle w:val="HangingAnActChar"/>
        </w:rPr>
        <w:t xml:space="preserve"> supplementing Title 54A of the New Jersey Statues.</w:t>
      </w:r>
    </w:p>
    <w:p w14:paraId="084C0109" w14:textId="77777777" w:rsidR="000B1054" w:rsidRPr="00D71D68" w:rsidRDefault="000B1054" w:rsidP="000B1054"/>
    <w:p w14:paraId="66D05D9B"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62A3EB02" w14:textId="77777777" w:rsidR="00686AEB" w:rsidRDefault="00686AEB" w:rsidP="00686AEB"/>
    <w:p w14:paraId="457B948D" w14:textId="51D794BD" w:rsidR="00110581" w:rsidRDefault="00110581" w:rsidP="00686AEB">
      <w:r>
        <w:tab/>
      </w:r>
      <w:r w:rsidR="00913B13">
        <w:t xml:space="preserve"> </w:t>
      </w:r>
      <w:r>
        <w:t>1.</w:t>
      </w:r>
      <w:r w:rsidR="00913B13">
        <w:tab/>
      </w:r>
      <w:r w:rsidR="000B1A49">
        <w:t xml:space="preserve">a.  </w:t>
      </w:r>
      <w:r>
        <w:t>As used in this section:</w:t>
      </w:r>
    </w:p>
    <w:p w14:paraId="30FEC37C" w14:textId="17C9D5BE" w:rsidR="00232E3C" w:rsidRDefault="00110581" w:rsidP="00686AEB">
      <w:r>
        <w:tab/>
        <w:t>“Essential employee” means</w:t>
      </w:r>
      <w:r w:rsidR="00713ABF">
        <w:t xml:space="preserve"> an</w:t>
      </w:r>
      <w:r w:rsidR="00024B5B">
        <w:t xml:space="preserve"> employee </w:t>
      </w:r>
      <w:r w:rsidR="000B1A49">
        <w:t>who,</w:t>
      </w:r>
      <w:r w:rsidR="000B1A49" w:rsidRPr="000B1A49">
        <w:t xml:space="preserve"> </w:t>
      </w:r>
      <w:r w:rsidR="000B1A49">
        <w:t xml:space="preserve">during a taxable year </w:t>
      </w:r>
      <w:r w:rsidR="002746B8">
        <w:t xml:space="preserve">in </w:t>
      </w:r>
      <w:r w:rsidR="000B1A49">
        <w:t>which both the Public Health Emergency and the State of Emergency declared by the Governor in Executive Order No. 103 of 2020 and any extension thereof concerning the COVID-19 pandemic are ongoing</w:t>
      </w:r>
      <w:r w:rsidR="00232E3C">
        <w:t>:</w:t>
      </w:r>
    </w:p>
    <w:p w14:paraId="389E32DB" w14:textId="47C72C12" w:rsidR="00232E3C" w:rsidRDefault="00232E3C" w:rsidP="00686AEB">
      <w:r>
        <w:tab/>
        <w:t>(1)</w:t>
      </w:r>
      <w:r w:rsidR="00913B13">
        <w:tab/>
      </w:r>
      <w:r>
        <w:t xml:space="preserve">is a public safety worker; </w:t>
      </w:r>
    </w:p>
    <w:p w14:paraId="2811C7FD" w14:textId="12672288" w:rsidR="00232E3C" w:rsidRDefault="00232E3C" w:rsidP="00686AEB">
      <w:r>
        <w:tab/>
        <w:t>(2)</w:t>
      </w:r>
      <w:r w:rsidR="00913B13">
        <w:tab/>
      </w:r>
      <w:r>
        <w:t>is involved in providing medical and other health care services, emergency transportation, social services, and other care services, including services provided in health care facilities, residential facilities, or homes; or</w:t>
      </w:r>
    </w:p>
    <w:p w14:paraId="103F5D89" w14:textId="5CA03911" w:rsidR="00BC21BB" w:rsidRDefault="00232E3C" w:rsidP="00D70B23">
      <w:r>
        <w:tab/>
        <w:t>(3)</w:t>
      </w:r>
      <w:r w:rsidR="00913B13">
        <w:tab/>
      </w:r>
      <w:r w:rsidR="000B1A49">
        <w:t>performs functions which involve physical proximity to the members of the public and are essential to the public’s health</w:t>
      </w:r>
      <w:r w:rsidR="006864C9">
        <w:t>,</w:t>
      </w:r>
      <w:r w:rsidR="000B1A49">
        <w:t xml:space="preserve"> safety</w:t>
      </w:r>
      <w:r w:rsidR="006864C9">
        <w:t>,</w:t>
      </w:r>
      <w:r w:rsidR="000B1A49">
        <w:t xml:space="preserve"> and welfare, including</w:t>
      </w:r>
      <w:r w:rsidR="006864C9">
        <w:t>, but not limited to,</w:t>
      </w:r>
      <w:r w:rsidR="000B1A49">
        <w:t xml:space="preserve"> transportation services, hotel and other </w:t>
      </w:r>
      <w:r w:rsidR="00EE008C">
        <w:t>transient</w:t>
      </w:r>
      <w:r w:rsidR="000B1A49">
        <w:t xml:space="preserve"> services, </w:t>
      </w:r>
      <w:r w:rsidR="006864C9">
        <w:t xml:space="preserve">banking and </w:t>
      </w:r>
      <w:r w:rsidR="000B1A49">
        <w:t>financial services, and the production, preparation</w:t>
      </w:r>
      <w:r w:rsidR="006864C9">
        <w:t>,</w:t>
      </w:r>
      <w:r w:rsidR="000B1A49">
        <w:t xml:space="preserve"> storage, sale, and distribution of essential goods</w:t>
      </w:r>
      <w:r w:rsidR="006864C9">
        <w:t>,</w:t>
      </w:r>
      <w:r w:rsidR="000B1A49">
        <w:t xml:space="preserve"> such as food, beverages, medicine, fuel, and supplies for conducting esse</w:t>
      </w:r>
      <w:r>
        <w:t>ntial business and work at home</w:t>
      </w:r>
      <w:r w:rsidR="00BC21BB">
        <w:t>.</w:t>
      </w:r>
    </w:p>
    <w:p w14:paraId="69F4024B" w14:textId="77777777" w:rsidR="00232E3C" w:rsidRPr="00FE6285" w:rsidRDefault="00232E3C" w:rsidP="00686AEB">
      <w:r>
        <w:tab/>
      </w:r>
      <w:r w:rsidR="00BC21BB" w:rsidRPr="00254DDB">
        <w:t>An employee who is an employee of the State who is offered the option of working at home</w:t>
      </w:r>
      <w:r w:rsidR="00D70B23" w:rsidRPr="00254DDB">
        <w:t>,</w:t>
      </w:r>
      <w:r w:rsidR="00BC21BB" w:rsidRPr="00FE6285">
        <w:t xml:space="preserve"> but has refused that option</w:t>
      </w:r>
      <w:r w:rsidR="00D70B23" w:rsidRPr="00FE6285">
        <w:t>,</w:t>
      </w:r>
      <w:r w:rsidR="00BC21BB" w:rsidRPr="00FE6285">
        <w:t xml:space="preserve"> shall not be regarded as an essential employee</w:t>
      </w:r>
      <w:r w:rsidR="00D70B23" w:rsidRPr="00FE6285">
        <w:t>.</w:t>
      </w:r>
    </w:p>
    <w:p w14:paraId="6068A42E" w14:textId="6E661C34" w:rsidR="00E63E8A" w:rsidRDefault="00BC21BB" w:rsidP="00686AEB">
      <w:r>
        <w:tab/>
        <w:t>“Health care facility” means any non-federal institution, building or agency, or portion thereof, whether public or private, for profit or nonprofit, that is used, operated, or designed to provide health services, medical or dental treatment, nursing, rehabilitative or preventive care to any person.  Health care facility includes, but is not limited to: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 used for or in connection with the foregoing: a laboratory</w:t>
      </w:r>
      <w:r w:rsidR="00757070">
        <w:t>,</w:t>
      </w:r>
      <w:r>
        <w:t xml:space="preserve"> research facility</w:t>
      </w:r>
      <w:r w:rsidR="00757070">
        <w:t>,</w:t>
      </w:r>
      <w:r>
        <w:t xml:space="preserve"> pharmacy</w:t>
      </w:r>
      <w:r w:rsidR="00757070">
        <w:t>,</w:t>
      </w:r>
      <w:r>
        <w:t xml:space="preserve"> laundry facility</w:t>
      </w:r>
      <w:r w:rsidR="00757070">
        <w:t>,</w:t>
      </w:r>
      <w:r>
        <w:t xml:space="preserve"> health personnel training and</w:t>
      </w:r>
      <w:r w:rsidR="00E63E8A">
        <w:t xml:space="preserve"> lodging facility</w:t>
      </w:r>
      <w:r w:rsidR="00757070">
        <w:t>,</w:t>
      </w:r>
      <w:r w:rsidR="00E63E8A">
        <w:t xml:space="preserve"> patient, guest, and health personnel food service facility</w:t>
      </w:r>
      <w:r w:rsidR="00757070">
        <w:t>,</w:t>
      </w:r>
      <w:r w:rsidR="00E63E8A">
        <w:t xml:space="preserve"> and the portion of an office or office building used by persons engaged in health care professions or services.</w:t>
      </w:r>
    </w:p>
    <w:p w14:paraId="296F638F" w14:textId="5A363E34" w:rsidR="00963C5D" w:rsidRDefault="00E63E8A" w:rsidP="00686AEB">
      <w:r>
        <w:lastRenderedPageBreak/>
        <w:tab/>
        <w:t xml:space="preserve">“Public safety worker” includes a member, employee, or officer of a paid, partially-paid, or volunteer fire or police department, force, company, or district, including </w:t>
      </w:r>
      <w:r w:rsidR="004E093D">
        <w:t xml:space="preserve">but not limited to, </w:t>
      </w:r>
      <w:r>
        <w:t xml:space="preserve">the State Police, a Community Emergency Response Team approved by the </w:t>
      </w:r>
      <w:bookmarkStart w:id="1" w:name="_GoBack"/>
      <w:bookmarkEnd w:id="1"/>
      <w:r>
        <w:t>New Jersey Office of Emergency Management, a correctional facility, a basi</w:t>
      </w:r>
      <w:r w:rsidR="00D70B23">
        <w:t>c</w:t>
      </w:r>
      <w:r>
        <w:t xml:space="preserve"> or advanced medical technician of a first aid or rescue squad, or any other nurse, basic or advanced medical technician.</w:t>
      </w:r>
    </w:p>
    <w:p w14:paraId="3885AE0F" w14:textId="48AB9C9D" w:rsidR="00AB1AFB" w:rsidRPr="00FF26F5" w:rsidRDefault="000B1A49" w:rsidP="00686AEB">
      <w:r>
        <w:tab/>
      </w:r>
      <w:r w:rsidR="00913B13">
        <w:t xml:space="preserve"> </w:t>
      </w:r>
      <w:r w:rsidR="008F590C" w:rsidRPr="00FF26F5">
        <w:t>b</w:t>
      </w:r>
      <w:r w:rsidRPr="00FF26F5">
        <w:t>.</w:t>
      </w:r>
      <w:r w:rsidR="00913B13">
        <w:tab/>
      </w:r>
      <w:r w:rsidR="00E5768D" w:rsidRPr="00FF26F5">
        <w:t>(1)</w:t>
      </w:r>
      <w:r w:rsidR="00913B13">
        <w:t xml:space="preserve"> </w:t>
      </w:r>
      <w:r w:rsidR="00E5768D" w:rsidRPr="00FF26F5">
        <w:t xml:space="preserve"> </w:t>
      </w:r>
      <w:r w:rsidRPr="00FF26F5">
        <w:t>An essential employee</w:t>
      </w:r>
      <w:r w:rsidR="00E5768D" w:rsidRPr="00FF26F5">
        <w:t xml:space="preserve"> with gross income not </w:t>
      </w:r>
      <w:r w:rsidR="00BE2304" w:rsidRPr="00FF26F5">
        <w:t xml:space="preserve">in excess of </w:t>
      </w:r>
      <w:r w:rsidR="00E5768D" w:rsidRPr="00FF26F5">
        <w:t xml:space="preserve">$250,000 </w:t>
      </w:r>
      <w:r w:rsidRPr="00FF26F5">
        <w:t xml:space="preserve">shall be allowed </w:t>
      </w:r>
      <w:r w:rsidR="00B81FDD" w:rsidRPr="00FF26F5">
        <w:t>a credit</w:t>
      </w:r>
      <w:r w:rsidR="00AB1AFB" w:rsidRPr="00FF26F5">
        <w:t xml:space="preserve"> in the amount of $500</w:t>
      </w:r>
      <w:r w:rsidR="00B81FDD" w:rsidRPr="00FF26F5">
        <w:t xml:space="preserve"> against the tax otherwise due </w:t>
      </w:r>
      <w:r w:rsidR="00713ABF" w:rsidRPr="00FF26F5">
        <w:t>for the taxable year pursuant to the “New Jersey Gross Income Tax Act,”</w:t>
      </w:r>
      <w:r w:rsidR="00AB1AFB" w:rsidRPr="00FF26F5">
        <w:t xml:space="preserve"> N.J.S.54A:1-1 et seq.</w:t>
      </w:r>
    </w:p>
    <w:p w14:paraId="61D82C9E" w14:textId="215E1359" w:rsidR="00E5768D" w:rsidRPr="00FF26F5" w:rsidRDefault="00AB1AFB" w:rsidP="00686AEB">
      <w:r w:rsidRPr="00FF26F5">
        <w:tab/>
      </w:r>
      <w:r w:rsidR="00E5768D" w:rsidRPr="00FF26F5">
        <w:t>(2)</w:t>
      </w:r>
      <w:r w:rsidR="00913B13">
        <w:tab/>
      </w:r>
      <w:r w:rsidR="00E5768D" w:rsidRPr="00FF26F5">
        <w:t xml:space="preserve">An essential employee with gross income </w:t>
      </w:r>
      <w:r w:rsidR="00BE2304" w:rsidRPr="00FF26F5">
        <w:t xml:space="preserve">in excess of </w:t>
      </w:r>
      <w:r w:rsidR="00E5768D" w:rsidRPr="00FF26F5">
        <w:t xml:space="preserve">$250,000 but </w:t>
      </w:r>
      <w:r w:rsidR="00BE2304" w:rsidRPr="00FF26F5">
        <w:t>not</w:t>
      </w:r>
      <w:r w:rsidR="002746B8" w:rsidRPr="00FF26F5">
        <w:t xml:space="preserve"> in excess of</w:t>
      </w:r>
      <w:r w:rsidR="00E5768D" w:rsidRPr="00FF26F5">
        <w:t xml:space="preserve"> $400,000 shall be allowed a credit</w:t>
      </w:r>
      <w:r w:rsidRPr="00FF26F5">
        <w:t xml:space="preserve"> in the amount of $250</w:t>
      </w:r>
      <w:r w:rsidR="00E5768D" w:rsidRPr="00FF26F5">
        <w:t xml:space="preserve"> against the tax otherwise due for the taxable year pursuant to the “New </w:t>
      </w:r>
      <w:r w:rsidRPr="00FF26F5">
        <w:t>Jersey Gross Income Tax Act,” N.J.S.54A:1-1 et seq.</w:t>
      </w:r>
    </w:p>
    <w:p w14:paraId="51A534C4" w14:textId="0E871892" w:rsidR="00FE6285" w:rsidRPr="00FF26F5" w:rsidRDefault="00AB1AFB" w:rsidP="00AB1AFB">
      <w:r w:rsidRPr="00FF26F5">
        <w:tab/>
        <w:t>(3)</w:t>
      </w:r>
      <w:r w:rsidR="00913B13">
        <w:tab/>
      </w:r>
      <w:r w:rsidRPr="00FF26F5">
        <w:t xml:space="preserve">An essential employee with gross income </w:t>
      </w:r>
      <w:r w:rsidR="00BE2304" w:rsidRPr="00FF26F5">
        <w:t>in excess of</w:t>
      </w:r>
      <w:r w:rsidRPr="00FF26F5">
        <w:t xml:space="preserve"> $400,000 shall not be allowed a credit pursuant to this section.</w:t>
      </w:r>
    </w:p>
    <w:p w14:paraId="2ED15BC3" w14:textId="7F313507" w:rsidR="00963C5D" w:rsidRDefault="00713ABF" w:rsidP="00686AEB">
      <w:r>
        <w:tab/>
      </w:r>
      <w:r w:rsidR="00913B13">
        <w:t xml:space="preserve"> </w:t>
      </w:r>
      <w:r>
        <w:t>c.</w:t>
      </w:r>
      <w:r w:rsidR="00913B13">
        <w:tab/>
      </w:r>
      <w:r w:rsidR="002F4194">
        <w:t>In the case of married individuals filing jointly, each individual shall be permitted to claim the credit allowed pursuant to this section in the taxable year if that individual is eligible for the credit.</w:t>
      </w:r>
    </w:p>
    <w:p w14:paraId="30BA1E62" w14:textId="190A2B0D" w:rsidR="00713ABF" w:rsidRDefault="002F4194" w:rsidP="00686AEB">
      <w:r>
        <w:tab/>
      </w:r>
      <w:r w:rsidR="00913B13">
        <w:t xml:space="preserve"> </w:t>
      </w:r>
      <w:r>
        <w:t>d.</w:t>
      </w:r>
      <w:r w:rsidR="00913B13">
        <w:tab/>
      </w:r>
      <w:r w:rsidR="00713ABF">
        <w:t>The order of priority of the application of the credit allowed pursuant to this section, and any other credits allowed against the tax imposed pursuant to N.J.S.54A:1-1 et seq.</w:t>
      </w:r>
      <w:r w:rsidR="004E093D">
        <w:t>,</w:t>
      </w:r>
      <w:r w:rsidR="00713ABF">
        <w:t xml:space="preserve"> shall be as prescribed by the director.</w:t>
      </w:r>
      <w:r>
        <w:t xml:space="preserve">  The amount of the credit applied against the New Jersey gross income tax due pursuant to N.J.S.54A:1-1 et seq. shall not reduce a taxpayer’s New Jersey gross income tax liability to an amount less than zero.</w:t>
      </w:r>
    </w:p>
    <w:p w14:paraId="6F2C6792" w14:textId="5A28FEAF" w:rsidR="00963C5D" w:rsidRPr="00FF26F5" w:rsidRDefault="00180916" w:rsidP="00686AEB">
      <w:r>
        <w:tab/>
      </w:r>
      <w:r w:rsidR="00913B13">
        <w:t xml:space="preserve"> </w:t>
      </w:r>
      <w:r>
        <w:t>e.</w:t>
      </w:r>
      <w:r w:rsidR="00913B13">
        <w:tab/>
      </w:r>
      <w:r w:rsidR="00FF26F5" w:rsidRPr="00C91A07">
        <w:t>Notwithstanding the provisions of the “Administrative Procedure Act,” P.L</w:t>
      </w:r>
      <w:r w:rsidR="00807C06">
        <w:t>.1</w:t>
      </w:r>
      <w:r w:rsidR="00FF26F5" w:rsidRPr="00C91A07">
        <w:t>968, c.410 (C.52:14B-1 et seq.), to the contrary, the director may adopt, immediately, upon filing with the Office of Administrative Law, regulations that the director deems necessary to implement the provisions of P.L.</w:t>
      </w:r>
      <w:r w:rsidR="00807C06">
        <w:t xml:space="preserve">    </w:t>
      </w:r>
      <w:r w:rsidR="00FF26F5" w:rsidRPr="00C91A07">
        <w:t>, c.</w:t>
      </w:r>
      <w:r w:rsidR="00807C06">
        <w:t xml:space="preserve">   </w:t>
      </w:r>
      <w:r w:rsidR="00FF26F5" w:rsidRPr="00C91A07">
        <w:t xml:space="preserve"> (C.</w:t>
      </w:r>
      <w:r w:rsidR="00807C06">
        <w:t xml:space="preserve">       </w:t>
      </w:r>
      <w:r w:rsidR="00FF26F5" w:rsidRPr="00C91A07">
        <w:t>) (pending before the Legislature as this bill), which regulations shall be effective for a period not to exceed 360 days from the date of the filing. The director may thereafter amend, adopt, or readopt the regulations in accordance with the requirements of P.L.19</w:t>
      </w:r>
      <w:r w:rsidR="00807C06">
        <w:t>68, c.410 (C.52:14B-1 et seq.).</w:t>
      </w:r>
    </w:p>
    <w:p w14:paraId="156362AE" w14:textId="77777777" w:rsidR="00180916" w:rsidRDefault="00180916" w:rsidP="00686AEB"/>
    <w:p w14:paraId="3FD32077" w14:textId="7A99A901" w:rsidR="00913B13" w:rsidRDefault="00686AEB" w:rsidP="00913B13">
      <w:r>
        <w:tab/>
      </w:r>
      <w:r w:rsidR="006F15D9">
        <w:t>2</w:t>
      </w:r>
      <w:r w:rsidR="009667B1">
        <w:t>.</w:t>
      </w:r>
      <w:r w:rsidR="00913B13">
        <w:tab/>
      </w:r>
      <w:r w:rsidR="00964C04">
        <w:t>This act shall take effect immediately and apply to</w:t>
      </w:r>
      <w:r w:rsidR="00411933">
        <w:t xml:space="preserve"> any</w:t>
      </w:r>
      <w:r w:rsidR="00964C04">
        <w:t xml:space="preserve"> taxable year during which both the Public Health Emergency and the State of Emergency declared by the Governor in Executive Order No. 103 of 2020 and any extension thereof concerning the COVID-19 pandemic are </w:t>
      </w:r>
      <w:r w:rsidR="00223588">
        <w:t>in effect for more than 183 days</w:t>
      </w:r>
      <w:r w:rsidR="00964C04">
        <w:t xml:space="preserve">. </w:t>
      </w:r>
      <w:r w:rsidR="00913B13">
        <w:br w:type="page"/>
      </w:r>
    </w:p>
    <w:p w14:paraId="395FD519" w14:textId="009DC675" w:rsidR="00686AEB" w:rsidRPr="00AA7880" w:rsidRDefault="00686AEB" w:rsidP="00964C04">
      <w:pPr>
        <w:jc w:val="center"/>
      </w:pPr>
      <w:r w:rsidRPr="00D71D68">
        <w:lastRenderedPageBreak/>
        <w:t>STATEMENT</w:t>
      </w:r>
    </w:p>
    <w:p w14:paraId="2C7EFBA5" w14:textId="77777777" w:rsidR="00686AEB" w:rsidRDefault="00686AEB" w:rsidP="00686AEB"/>
    <w:p w14:paraId="578058D1" w14:textId="77777777" w:rsidR="00E819BD" w:rsidRDefault="00963C5D" w:rsidP="00686AEB">
      <w:r>
        <w:tab/>
        <w:t>This bill provides a gross income tax</w:t>
      </w:r>
      <w:r w:rsidR="00A76555">
        <w:t xml:space="preserve"> credit</w:t>
      </w:r>
      <w:r>
        <w:t xml:space="preserve"> to </w:t>
      </w:r>
      <w:r w:rsidR="008F590C">
        <w:t>certain essential employees, including</w:t>
      </w:r>
      <w:r w:rsidR="00A76555">
        <w:t>, but not limited to,</w:t>
      </w:r>
      <w:r w:rsidR="008F590C">
        <w:t xml:space="preserve"> health care workers, public safety workers, and transportation service providers, who have continue</w:t>
      </w:r>
      <w:r w:rsidR="00411933">
        <w:t>d</w:t>
      </w:r>
      <w:r w:rsidR="008F590C">
        <w:t xml:space="preserve"> working during the COVID-19 pandemic.  </w:t>
      </w:r>
    </w:p>
    <w:p w14:paraId="071F2709" w14:textId="1DA98C44" w:rsidR="00E819BD" w:rsidRDefault="00E819BD" w:rsidP="00686AEB">
      <w:r>
        <w:tab/>
      </w:r>
      <w:r w:rsidR="0046248A">
        <w:t xml:space="preserve">An </w:t>
      </w:r>
      <w:r w:rsidR="00DC1585">
        <w:t xml:space="preserve">essential employee with </w:t>
      </w:r>
      <w:r>
        <w:t xml:space="preserve">gross income of less than $250,000 would be allowed a tax credit of $500.  An essential employee with gross </w:t>
      </w:r>
      <w:r w:rsidR="003E0381">
        <w:t xml:space="preserve">income </w:t>
      </w:r>
      <w:r>
        <w:t>greater than $250,000 but less than $400,000 would be allowed a tax credit of $250.  Essential employees with gross income greater than $400,000 are not eligible to receive a tax credit.</w:t>
      </w:r>
      <w:r w:rsidR="001A7367">
        <w:t xml:space="preserve">  The credit may be claimed by both individuals in the case </w:t>
      </w:r>
      <w:r w:rsidR="00964C04">
        <w:t>o</w:t>
      </w:r>
      <w:r w:rsidR="001A7367">
        <w:t>f married individuals filing a joint return.</w:t>
      </w:r>
      <w:r w:rsidR="00964C04">
        <w:t xml:space="preserve">  </w:t>
      </w:r>
    </w:p>
    <w:p w14:paraId="1E88C16F" w14:textId="5FD56E2A" w:rsidR="00963C5D" w:rsidRDefault="00E819BD" w:rsidP="00686AEB">
      <w:r>
        <w:tab/>
      </w:r>
      <w:r w:rsidR="00964C04">
        <w:t xml:space="preserve">The bill will take effect immediately and will </w:t>
      </w:r>
      <w:r w:rsidR="00411933" w:rsidRPr="00411933">
        <w:t xml:space="preserve">apply to any taxable year in </w:t>
      </w:r>
      <w:r w:rsidR="00411933">
        <w:t xml:space="preserve">which both </w:t>
      </w:r>
      <w:r w:rsidR="00964C04">
        <w:t xml:space="preserve">the State of Emergency and Public Health Emergency declared by the Governor in Executive Order No. 103 of 2020 and any extension thereof </w:t>
      </w:r>
      <w:r w:rsidR="00411933">
        <w:t xml:space="preserve">remains </w:t>
      </w:r>
      <w:r w:rsidR="00223588">
        <w:t xml:space="preserve">in effect for </w:t>
      </w:r>
      <w:r w:rsidR="00F21283">
        <w:t>183</w:t>
      </w:r>
      <w:r w:rsidR="00913B13">
        <w:t> </w:t>
      </w:r>
      <w:r w:rsidR="00F21283">
        <w:t>days</w:t>
      </w:r>
      <w:r w:rsidR="00964C04">
        <w:t>.</w:t>
      </w:r>
    </w:p>
    <w:sectPr w:rsidR="00963C5D" w:rsidSect="00CC37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02F2C" w14:textId="77777777" w:rsidR="000943E9" w:rsidRDefault="000943E9">
      <w:r>
        <w:separator/>
      </w:r>
    </w:p>
  </w:endnote>
  <w:endnote w:type="continuationSeparator" w:id="0">
    <w:p w14:paraId="5E6A5E2C" w14:textId="77777777" w:rsidR="000943E9" w:rsidRDefault="00094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B74A6" w14:textId="0EC6476D" w:rsidR="00BA555C" w:rsidRDefault="00BA555C" w:rsidP="00BA555C">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DA5F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6C72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A5C48" w14:textId="77777777" w:rsidR="000943E9" w:rsidRDefault="000943E9">
      <w:r>
        <w:separator/>
      </w:r>
    </w:p>
  </w:footnote>
  <w:footnote w:type="continuationSeparator" w:id="0">
    <w:p w14:paraId="46346FC2" w14:textId="77777777" w:rsidR="000943E9" w:rsidRDefault="00094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DBA0D" w14:textId="77777777" w:rsidR="00665CBC" w:rsidRDefault="0015216C">
    <w:pPr>
      <w:pStyle w:val="Header"/>
    </w:pPr>
    <w:r>
      <w:rPr>
        <w:noProof/>
      </w:rPr>
      <w:pict w14:anchorId="389F3B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B53F3" w14:textId="470C970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17E3A" w14:textId="040437A9" w:rsidR="00665CBC" w:rsidRDefault="00665CBC" w:rsidP="00686AEB">
    <w:pPr>
      <w:pStyle w:val="Header"/>
      <w:jc w:val="center"/>
      <w:rPr>
        <w:rStyle w:val="PageNumber"/>
      </w:rPr>
    </w:pPr>
  </w:p>
  <w:p w14:paraId="30D7FB21" w14:textId="157ACE0E" w:rsidR="00CC379B" w:rsidRDefault="00CC379B" w:rsidP="00CC379B">
    <w:pPr>
      <w:pStyle w:val="bpuHeadSpon"/>
    </w:pPr>
    <w:r w:rsidRPr="00CC379B">
      <w:rPr>
        <w:rStyle w:val="bpuHeadSponChar"/>
      </w:rPr>
      <w:t>S3269</w:t>
    </w:r>
    <w:r>
      <w:t xml:space="preserve"> BATEMAN</w:t>
    </w:r>
    <w:r w:rsidR="00BA555C">
      <w:t xml:space="preserve">, </w:t>
    </w:r>
    <w:r w:rsidR="004247FD">
      <w:t>A.M.</w:t>
    </w:r>
    <w:r w:rsidR="00BA555C">
      <w:t>BUCCO</w:t>
    </w:r>
  </w:p>
  <w:p w14:paraId="0170348F" w14:textId="3E41AC36" w:rsidR="00CC379B" w:rsidRDefault="00CC379B" w:rsidP="00CC379B">
    <w:pPr>
      <w:pStyle w:val="bpuHeadSpon"/>
    </w:pPr>
    <w:r>
      <w:fldChar w:fldCharType="begin"/>
    </w:r>
    <w:r>
      <w:instrText xml:space="preserve"> PAGE  \* MERGEFORMAT </w:instrText>
    </w:r>
    <w:r>
      <w:fldChar w:fldCharType="separate"/>
    </w:r>
    <w:r w:rsidR="0015216C">
      <w:rPr>
        <w:noProof/>
      </w:rPr>
      <w:t>4</w:t>
    </w:r>
    <w:r>
      <w:fldChar w:fldCharType="end"/>
    </w:r>
  </w:p>
  <w:p w14:paraId="3163660F" w14:textId="77777777" w:rsidR="00CC379B" w:rsidRDefault="00CC379B" w:rsidP="00CC37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F3216" w14:textId="56D01A74" w:rsidR="00665CBC" w:rsidRDefault="00665CBC">
    <w:pPr>
      <w:pStyle w:val="Header"/>
    </w:pPr>
  </w:p>
  <w:p w14:paraId="0893C8E2" w14:textId="72C4CC82" w:rsidR="00CC379B" w:rsidRDefault="00CC379B" w:rsidP="00CC379B">
    <w:pPr>
      <w:pStyle w:val="bpuHeadSpon"/>
    </w:pPr>
    <w:r w:rsidRPr="00CC379B">
      <w:rPr>
        <w:rStyle w:val="bpuHeadSponChar"/>
      </w:rPr>
      <w:t>S3269</w:t>
    </w:r>
    <w:r>
      <w:t xml:space="preserve"> BATEMAN</w:t>
    </w:r>
    <w:r w:rsidR="00BA555C">
      <w:t xml:space="preserve">, </w:t>
    </w:r>
    <w:r w:rsidR="004247FD">
      <w:t>A.M.</w:t>
    </w:r>
    <w:r w:rsidR="00BA555C">
      <w:t>BUCCO</w:t>
    </w:r>
  </w:p>
  <w:p w14:paraId="3433C803" w14:textId="4BA5611D" w:rsidR="00CC379B" w:rsidRDefault="00CC379B" w:rsidP="00CC379B">
    <w:pPr>
      <w:pStyle w:val="bpuHeadSpon"/>
    </w:pPr>
    <w:r>
      <w:fldChar w:fldCharType="begin"/>
    </w:r>
    <w:r>
      <w:instrText xml:space="preserve"> PAGE  \* MERGEFORMAT </w:instrText>
    </w:r>
    <w:r>
      <w:fldChar w:fldCharType="separate"/>
    </w:r>
    <w:r w:rsidR="0015216C">
      <w:rPr>
        <w:noProof/>
      </w:rPr>
      <w:t>2</w:t>
    </w:r>
    <w:r>
      <w:fldChar w:fldCharType="end"/>
    </w:r>
  </w:p>
  <w:p w14:paraId="6EB6AE7C" w14:textId="77777777" w:rsidR="00CC379B" w:rsidRDefault="00CC379B" w:rsidP="00CC37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2512"/>
    <w:rsid w:val="000160A5"/>
    <w:rsid w:val="0002335B"/>
    <w:rsid w:val="00024B5B"/>
    <w:rsid w:val="0003549A"/>
    <w:rsid w:val="000367AE"/>
    <w:rsid w:val="00043B22"/>
    <w:rsid w:val="00054975"/>
    <w:rsid w:val="00057D20"/>
    <w:rsid w:val="0006197C"/>
    <w:rsid w:val="0006281F"/>
    <w:rsid w:val="00063B25"/>
    <w:rsid w:val="0008141C"/>
    <w:rsid w:val="00091381"/>
    <w:rsid w:val="000943E9"/>
    <w:rsid w:val="00094A55"/>
    <w:rsid w:val="000A44A7"/>
    <w:rsid w:val="000B1054"/>
    <w:rsid w:val="000B1A49"/>
    <w:rsid w:val="000B3411"/>
    <w:rsid w:val="000C054C"/>
    <w:rsid w:val="000C12C2"/>
    <w:rsid w:val="000D11AF"/>
    <w:rsid w:val="000D6255"/>
    <w:rsid w:val="000D6262"/>
    <w:rsid w:val="000D7B4A"/>
    <w:rsid w:val="000E4006"/>
    <w:rsid w:val="000F3DA2"/>
    <w:rsid w:val="000F5FDE"/>
    <w:rsid w:val="000F7466"/>
    <w:rsid w:val="00105AD5"/>
    <w:rsid w:val="00110581"/>
    <w:rsid w:val="0012108E"/>
    <w:rsid w:val="0013000E"/>
    <w:rsid w:val="00133F81"/>
    <w:rsid w:val="00135943"/>
    <w:rsid w:val="001514F7"/>
    <w:rsid w:val="0015216C"/>
    <w:rsid w:val="001645FB"/>
    <w:rsid w:val="00164BD2"/>
    <w:rsid w:val="00173D2B"/>
    <w:rsid w:val="00180916"/>
    <w:rsid w:val="00181676"/>
    <w:rsid w:val="00183603"/>
    <w:rsid w:val="00194E78"/>
    <w:rsid w:val="0019707B"/>
    <w:rsid w:val="00197E8B"/>
    <w:rsid w:val="00197FA4"/>
    <w:rsid w:val="001A161A"/>
    <w:rsid w:val="001A3B79"/>
    <w:rsid w:val="001A66B6"/>
    <w:rsid w:val="001A7367"/>
    <w:rsid w:val="001B4716"/>
    <w:rsid w:val="001B4EA4"/>
    <w:rsid w:val="001C7C52"/>
    <w:rsid w:val="001D25F3"/>
    <w:rsid w:val="001E15F1"/>
    <w:rsid w:val="001E16FA"/>
    <w:rsid w:val="001E6213"/>
    <w:rsid w:val="001F14C7"/>
    <w:rsid w:val="001F7405"/>
    <w:rsid w:val="00205533"/>
    <w:rsid w:val="00212B8D"/>
    <w:rsid w:val="00222983"/>
    <w:rsid w:val="00223588"/>
    <w:rsid w:val="00232E3C"/>
    <w:rsid w:val="002370D0"/>
    <w:rsid w:val="00243A1E"/>
    <w:rsid w:val="00254DDB"/>
    <w:rsid w:val="00255958"/>
    <w:rsid w:val="00256EE7"/>
    <w:rsid w:val="00257FA2"/>
    <w:rsid w:val="0026574A"/>
    <w:rsid w:val="002660BB"/>
    <w:rsid w:val="002720E8"/>
    <w:rsid w:val="002746B8"/>
    <w:rsid w:val="00275293"/>
    <w:rsid w:val="002771C7"/>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194"/>
    <w:rsid w:val="00315320"/>
    <w:rsid w:val="003253E1"/>
    <w:rsid w:val="00325776"/>
    <w:rsid w:val="00325E27"/>
    <w:rsid w:val="00330395"/>
    <w:rsid w:val="00333704"/>
    <w:rsid w:val="00336624"/>
    <w:rsid w:val="0034025F"/>
    <w:rsid w:val="00340458"/>
    <w:rsid w:val="0034200F"/>
    <w:rsid w:val="003446A0"/>
    <w:rsid w:val="0034481B"/>
    <w:rsid w:val="00350130"/>
    <w:rsid w:val="00354334"/>
    <w:rsid w:val="00357FB6"/>
    <w:rsid w:val="0036180C"/>
    <w:rsid w:val="00363CF5"/>
    <w:rsid w:val="00364344"/>
    <w:rsid w:val="003702CA"/>
    <w:rsid w:val="00370617"/>
    <w:rsid w:val="00382F1F"/>
    <w:rsid w:val="00391DA4"/>
    <w:rsid w:val="003945BC"/>
    <w:rsid w:val="003A3C64"/>
    <w:rsid w:val="003A3F83"/>
    <w:rsid w:val="003B6784"/>
    <w:rsid w:val="003C43EF"/>
    <w:rsid w:val="003C5A6B"/>
    <w:rsid w:val="003C7AA6"/>
    <w:rsid w:val="003C7FB2"/>
    <w:rsid w:val="003D24DE"/>
    <w:rsid w:val="003D5961"/>
    <w:rsid w:val="003E0381"/>
    <w:rsid w:val="003E26D4"/>
    <w:rsid w:val="003E47BA"/>
    <w:rsid w:val="003F3B37"/>
    <w:rsid w:val="003F5B6B"/>
    <w:rsid w:val="0040195A"/>
    <w:rsid w:val="00402DC0"/>
    <w:rsid w:val="00411933"/>
    <w:rsid w:val="00416C4B"/>
    <w:rsid w:val="0041751E"/>
    <w:rsid w:val="004211E5"/>
    <w:rsid w:val="00422091"/>
    <w:rsid w:val="004247FD"/>
    <w:rsid w:val="00425E7E"/>
    <w:rsid w:val="0043386C"/>
    <w:rsid w:val="00436F2D"/>
    <w:rsid w:val="00436F5D"/>
    <w:rsid w:val="00441B42"/>
    <w:rsid w:val="0045118A"/>
    <w:rsid w:val="00455D51"/>
    <w:rsid w:val="00456BF9"/>
    <w:rsid w:val="00461057"/>
    <w:rsid w:val="0046248A"/>
    <w:rsid w:val="004704A8"/>
    <w:rsid w:val="00471102"/>
    <w:rsid w:val="00471F18"/>
    <w:rsid w:val="00484144"/>
    <w:rsid w:val="00484C19"/>
    <w:rsid w:val="00485866"/>
    <w:rsid w:val="00492076"/>
    <w:rsid w:val="00493B1D"/>
    <w:rsid w:val="00497037"/>
    <w:rsid w:val="004A3009"/>
    <w:rsid w:val="004A6940"/>
    <w:rsid w:val="004A77A4"/>
    <w:rsid w:val="004C61ED"/>
    <w:rsid w:val="004C742C"/>
    <w:rsid w:val="004D7138"/>
    <w:rsid w:val="004E093D"/>
    <w:rsid w:val="004E1F3E"/>
    <w:rsid w:val="004F21BD"/>
    <w:rsid w:val="004F4F1D"/>
    <w:rsid w:val="004F74DD"/>
    <w:rsid w:val="00501317"/>
    <w:rsid w:val="0050495C"/>
    <w:rsid w:val="00505DC9"/>
    <w:rsid w:val="00506E1E"/>
    <w:rsid w:val="00507A68"/>
    <w:rsid w:val="00513C81"/>
    <w:rsid w:val="00523100"/>
    <w:rsid w:val="00527BFB"/>
    <w:rsid w:val="00532A32"/>
    <w:rsid w:val="00540B0B"/>
    <w:rsid w:val="0054460F"/>
    <w:rsid w:val="00546F4E"/>
    <w:rsid w:val="005536CD"/>
    <w:rsid w:val="00554051"/>
    <w:rsid w:val="00555893"/>
    <w:rsid w:val="00557240"/>
    <w:rsid w:val="005651F3"/>
    <w:rsid w:val="00572184"/>
    <w:rsid w:val="00577A15"/>
    <w:rsid w:val="00580533"/>
    <w:rsid w:val="00580780"/>
    <w:rsid w:val="0059131D"/>
    <w:rsid w:val="005A2110"/>
    <w:rsid w:val="005B3F92"/>
    <w:rsid w:val="005B479C"/>
    <w:rsid w:val="005B561E"/>
    <w:rsid w:val="005C07E4"/>
    <w:rsid w:val="005C2124"/>
    <w:rsid w:val="005C336F"/>
    <w:rsid w:val="005C6320"/>
    <w:rsid w:val="005C7F3C"/>
    <w:rsid w:val="005D1921"/>
    <w:rsid w:val="005E017C"/>
    <w:rsid w:val="005E38E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4C9"/>
    <w:rsid w:val="00686AEB"/>
    <w:rsid w:val="006B7897"/>
    <w:rsid w:val="006B7FA7"/>
    <w:rsid w:val="006C086A"/>
    <w:rsid w:val="006C21C1"/>
    <w:rsid w:val="006C7327"/>
    <w:rsid w:val="006D00E5"/>
    <w:rsid w:val="006D0FC8"/>
    <w:rsid w:val="006D791B"/>
    <w:rsid w:val="006E2895"/>
    <w:rsid w:val="006E5AB3"/>
    <w:rsid w:val="006F15D9"/>
    <w:rsid w:val="006F180D"/>
    <w:rsid w:val="006F4334"/>
    <w:rsid w:val="006F47AF"/>
    <w:rsid w:val="006F6B8A"/>
    <w:rsid w:val="0070593E"/>
    <w:rsid w:val="00707CD3"/>
    <w:rsid w:val="00713ABF"/>
    <w:rsid w:val="00716BB9"/>
    <w:rsid w:val="007256D1"/>
    <w:rsid w:val="007279FD"/>
    <w:rsid w:val="00737509"/>
    <w:rsid w:val="007502CB"/>
    <w:rsid w:val="00750908"/>
    <w:rsid w:val="00752D79"/>
    <w:rsid w:val="00752E20"/>
    <w:rsid w:val="00756EDE"/>
    <w:rsid w:val="00757070"/>
    <w:rsid w:val="00781B4D"/>
    <w:rsid w:val="007824BF"/>
    <w:rsid w:val="00783B8D"/>
    <w:rsid w:val="00794B94"/>
    <w:rsid w:val="00794BD4"/>
    <w:rsid w:val="00797D7B"/>
    <w:rsid w:val="007A2F73"/>
    <w:rsid w:val="007A3061"/>
    <w:rsid w:val="007A5A0B"/>
    <w:rsid w:val="007C0E14"/>
    <w:rsid w:val="007C7DE4"/>
    <w:rsid w:val="007D40CB"/>
    <w:rsid w:val="007D5796"/>
    <w:rsid w:val="007D59C0"/>
    <w:rsid w:val="007D7D9C"/>
    <w:rsid w:val="007F485D"/>
    <w:rsid w:val="007F6050"/>
    <w:rsid w:val="00807C06"/>
    <w:rsid w:val="00813627"/>
    <w:rsid w:val="0082606B"/>
    <w:rsid w:val="00831CC6"/>
    <w:rsid w:val="0083266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442"/>
    <w:rsid w:val="008B2850"/>
    <w:rsid w:val="008C5457"/>
    <w:rsid w:val="008C79B3"/>
    <w:rsid w:val="008D77BD"/>
    <w:rsid w:val="008E454C"/>
    <w:rsid w:val="008F1E5A"/>
    <w:rsid w:val="008F590C"/>
    <w:rsid w:val="00901BDA"/>
    <w:rsid w:val="009121D8"/>
    <w:rsid w:val="00913B13"/>
    <w:rsid w:val="00916F7A"/>
    <w:rsid w:val="00917FE3"/>
    <w:rsid w:val="009318C7"/>
    <w:rsid w:val="00931C09"/>
    <w:rsid w:val="009348C2"/>
    <w:rsid w:val="009440D0"/>
    <w:rsid w:val="009523A3"/>
    <w:rsid w:val="00960958"/>
    <w:rsid w:val="00963A46"/>
    <w:rsid w:val="00963C5D"/>
    <w:rsid w:val="00964C04"/>
    <w:rsid w:val="009667B1"/>
    <w:rsid w:val="00966A3E"/>
    <w:rsid w:val="00971493"/>
    <w:rsid w:val="00971AD9"/>
    <w:rsid w:val="00973069"/>
    <w:rsid w:val="00973523"/>
    <w:rsid w:val="00980766"/>
    <w:rsid w:val="009835D4"/>
    <w:rsid w:val="009865D4"/>
    <w:rsid w:val="009879E5"/>
    <w:rsid w:val="00997152"/>
    <w:rsid w:val="009972CD"/>
    <w:rsid w:val="009A0E9C"/>
    <w:rsid w:val="009A45DA"/>
    <w:rsid w:val="009B06D2"/>
    <w:rsid w:val="009B34EC"/>
    <w:rsid w:val="009B5D67"/>
    <w:rsid w:val="009B6176"/>
    <w:rsid w:val="009C0D22"/>
    <w:rsid w:val="009C0DF5"/>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F2E"/>
    <w:rsid w:val="00A50F6B"/>
    <w:rsid w:val="00A52237"/>
    <w:rsid w:val="00A551D6"/>
    <w:rsid w:val="00A6251B"/>
    <w:rsid w:val="00A6754E"/>
    <w:rsid w:val="00A70F58"/>
    <w:rsid w:val="00A72987"/>
    <w:rsid w:val="00A7346B"/>
    <w:rsid w:val="00A76555"/>
    <w:rsid w:val="00A84C4F"/>
    <w:rsid w:val="00A932A1"/>
    <w:rsid w:val="00A96E06"/>
    <w:rsid w:val="00AA6197"/>
    <w:rsid w:val="00AA6C70"/>
    <w:rsid w:val="00AB16FD"/>
    <w:rsid w:val="00AB1AFB"/>
    <w:rsid w:val="00AB300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185"/>
    <w:rsid w:val="00B0783C"/>
    <w:rsid w:val="00B1138C"/>
    <w:rsid w:val="00B14280"/>
    <w:rsid w:val="00B232CD"/>
    <w:rsid w:val="00B2574A"/>
    <w:rsid w:val="00B35D8A"/>
    <w:rsid w:val="00B45B34"/>
    <w:rsid w:val="00B57047"/>
    <w:rsid w:val="00B61D86"/>
    <w:rsid w:val="00B621C6"/>
    <w:rsid w:val="00B6342D"/>
    <w:rsid w:val="00B726BD"/>
    <w:rsid w:val="00B732BC"/>
    <w:rsid w:val="00B80568"/>
    <w:rsid w:val="00B81FDD"/>
    <w:rsid w:val="00B852D6"/>
    <w:rsid w:val="00B90E33"/>
    <w:rsid w:val="00B9676B"/>
    <w:rsid w:val="00BA2EA5"/>
    <w:rsid w:val="00BA364B"/>
    <w:rsid w:val="00BA555C"/>
    <w:rsid w:val="00BB1190"/>
    <w:rsid w:val="00BB31D0"/>
    <w:rsid w:val="00BB3A11"/>
    <w:rsid w:val="00BB4DDB"/>
    <w:rsid w:val="00BB5D79"/>
    <w:rsid w:val="00BB5F02"/>
    <w:rsid w:val="00BB7275"/>
    <w:rsid w:val="00BC21BB"/>
    <w:rsid w:val="00BC7892"/>
    <w:rsid w:val="00BE2304"/>
    <w:rsid w:val="00BE24D6"/>
    <w:rsid w:val="00BE7EFA"/>
    <w:rsid w:val="00BF06AD"/>
    <w:rsid w:val="00BF0DA9"/>
    <w:rsid w:val="00BF2C67"/>
    <w:rsid w:val="00C04F4D"/>
    <w:rsid w:val="00C12E48"/>
    <w:rsid w:val="00C13D14"/>
    <w:rsid w:val="00C15F53"/>
    <w:rsid w:val="00C20C2B"/>
    <w:rsid w:val="00C23F09"/>
    <w:rsid w:val="00C25356"/>
    <w:rsid w:val="00C328D0"/>
    <w:rsid w:val="00C46BC1"/>
    <w:rsid w:val="00C5235F"/>
    <w:rsid w:val="00C54CE2"/>
    <w:rsid w:val="00C66BF3"/>
    <w:rsid w:val="00C70140"/>
    <w:rsid w:val="00C73CA7"/>
    <w:rsid w:val="00C822F6"/>
    <w:rsid w:val="00C82978"/>
    <w:rsid w:val="00C82AC2"/>
    <w:rsid w:val="00C8456C"/>
    <w:rsid w:val="00C91A07"/>
    <w:rsid w:val="00C91E19"/>
    <w:rsid w:val="00C92402"/>
    <w:rsid w:val="00C92867"/>
    <w:rsid w:val="00C93B93"/>
    <w:rsid w:val="00CA037D"/>
    <w:rsid w:val="00CA0837"/>
    <w:rsid w:val="00CA2442"/>
    <w:rsid w:val="00CA4725"/>
    <w:rsid w:val="00CB6246"/>
    <w:rsid w:val="00CC0A17"/>
    <w:rsid w:val="00CC379B"/>
    <w:rsid w:val="00CD0F93"/>
    <w:rsid w:val="00CD1BD1"/>
    <w:rsid w:val="00CD528D"/>
    <w:rsid w:val="00CD68D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B23"/>
    <w:rsid w:val="00D7502A"/>
    <w:rsid w:val="00D9410B"/>
    <w:rsid w:val="00D9695B"/>
    <w:rsid w:val="00DA2417"/>
    <w:rsid w:val="00DA5585"/>
    <w:rsid w:val="00DB02AC"/>
    <w:rsid w:val="00DB1048"/>
    <w:rsid w:val="00DB6AA2"/>
    <w:rsid w:val="00DC1585"/>
    <w:rsid w:val="00DC3195"/>
    <w:rsid w:val="00DE10D1"/>
    <w:rsid w:val="00DE2514"/>
    <w:rsid w:val="00DE6851"/>
    <w:rsid w:val="00DF03EE"/>
    <w:rsid w:val="00DF2CAC"/>
    <w:rsid w:val="00E01B71"/>
    <w:rsid w:val="00E05CC9"/>
    <w:rsid w:val="00E15573"/>
    <w:rsid w:val="00E20917"/>
    <w:rsid w:val="00E23D48"/>
    <w:rsid w:val="00E25A5B"/>
    <w:rsid w:val="00E373C7"/>
    <w:rsid w:val="00E4267B"/>
    <w:rsid w:val="00E42F13"/>
    <w:rsid w:val="00E452DF"/>
    <w:rsid w:val="00E543CF"/>
    <w:rsid w:val="00E546FD"/>
    <w:rsid w:val="00E5768D"/>
    <w:rsid w:val="00E608F1"/>
    <w:rsid w:val="00E611B9"/>
    <w:rsid w:val="00E63E8A"/>
    <w:rsid w:val="00E7144F"/>
    <w:rsid w:val="00E73D74"/>
    <w:rsid w:val="00E76A79"/>
    <w:rsid w:val="00E80692"/>
    <w:rsid w:val="00E80C24"/>
    <w:rsid w:val="00E819BD"/>
    <w:rsid w:val="00E93836"/>
    <w:rsid w:val="00E962CE"/>
    <w:rsid w:val="00EA7C16"/>
    <w:rsid w:val="00EC5281"/>
    <w:rsid w:val="00EC791D"/>
    <w:rsid w:val="00EC7CA6"/>
    <w:rsid w:val="00ED3C5D"/>
    <w:rsid w:val="00ED4553"/>
    <w:rsid w:val="00EE008C"/>
    <w:rsid w:val="00F00D08"/>
    <w:rsid w:val="00F15583"/>
    <w:rsid w:val="00F200EE"/>
    <w:rsid w:val="00F21283"/>
    <w:rsid w:val="00F22481"/>
    <w:rsid w:val="00F2542E"/>
    <w:rsid w:val="00F27278"/>
    <w:rsid w:val="00F344E3"/>
    <w:rsid w:val="00F34D58"/>
    <w:rsid w:val="00F4030E"/>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B84"/>
    <w:rsid w:val="00FD2F97"/>
    <w:rsid w:val="00FE6285"/>
    <w:rsid w:val="00FF26F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7256B6"/>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6864C9"/>
    <w:rPr>
      <w:sz w:val="16"/>
      <w:szCs w:val="16"/>
    </w:rPr>
  </w:style>
  <w:style w:type="paragraph" w:styleId="CommentText">
    <w:name w:val="annotation text"/>
    <w:basedOn w:val="Normal"/>
    <w:link w:val="CommentTextChar"/>
    <w:semiHidden/>
    <w:unhideWhenUsed/>
    <w:rsid w:val="006864C9"/>
    <w:pPr>
      <w:spacing w:line="240" w:lineRule="auto"/>
    </w:pPr>
    <w:rPr>
      <w:sz w:val="20"/>
      <w:szCs w:val="20"/>
    </w:rPr>
  </w:style>
  <w:style w:type="character" w:customStyle="1" w:styleId="CommentTextChar">
    <w:name w:val="Comment Text Char"/>
    <w:basedOn w:val="DefaultParagraphFont"/>
    <w:link w:val="CommentText"/>
    <w:semiHidden/>
    <w:rsid w:val="006864C9"/>
    <w:rPr>
      <w:spacing w:val="4"/>
    </w:rPr>
  </w:style>
  <w:style w:type="paragraph" w:styleId="CommentSubject">
    <w:name w:val="annotation subject"/>
    <w:basedOn w:val="CommentText"/>
    <w:next w:val="CommentText"/>
    <w:link w:val="CommentSubjectChar"/>
    <w:semiHidden/>
    <w:unhideWhenUsed/>
    <w:rsid w:val="006864C9"/>
    <w:rPr>
      <w:b/>
      <w:bCs/>
    </w:rPr>
  </w:style>
  <w:style w:type="character" w:customStyle="1" w:styleId="CommentSubjectChar">
    <w:name w:val="Comment Subject Char"/>
    <w:basedOn w:val="CommentTextChar"/>
    <w:link w:val="CommentSubject"/>
    <w:semiHidden/>
    <w:rsid w:val="006864C9"/>
    <w:rPr>
      <w:b/>
      <w:bCs/>
      <w:spacing w:val="4"/>
    </w:rPr>
  </w:style>
  <w:style w:type="paragraph" w:styleId="BalloonText">
    <w:name w:val="Balloon Text"/>
    <w:basedOn w:val="Normal"/>
    <w:link w:val="BalloonTextChar"/>
    <w:semiHidden/>
    <w:unhideWhenUsed/>
    <w:rsid w:val="006864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4C9"/>
    <w:rPr>
      <w:rFonts w:ascii="Segoe UI" w:hAnsi="Segoe UI" w:cs="Segoe UI"/>
      <w:spacing w:val="4"/>
      <w:sz w:val="18"/>
      <w:szCs w:val="18"/>
    </w:rPr>
  </w:style>
  <w:style w:type="character" w:styleId="LineNumber">
    <w:name w:val="line number"/>
    <w:basedOn w:val="DefaultParagraphFont"/>
    <w:semiHidden/>
    <w:unhideWhenUsed/>
    <w:rsid w:val="00CC3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1035</Words>
  <Characters>5560</Characters>
  <Application>Microsoft Office Word</Application>
  <DocSecurity>0</DocSecurity>
  <Lines>138</Lines>
  <Paragraphs>34</Paragraphs>
  <ScaleCrop>false</ScaleCrop>
  <HeadingPairs>
    <vt:vector size="2" baseType="variant">
      <vt:variant>
        <vt:lpstr>Title</vt:lpstr>
      </vt:variant>
      <vt:variant>
        <vt:i4>1</vt:i4>
      </vt:variant>
    </vt:vector>
  </HeadingPairs>
  <TitlesOfParts>
    <vt:vector size="1" baseType="lpstr">
      <vt:lpstr>A5129 Reintro Sen Bateman</vt:lpstr>
    </vt:vector>
  </TitlesOfParts>
  <Manager>R224</Manager>
  <Company>NJ Office of Legislative Services</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S3269</dc:title>
  <dc:subject/>
  <dc:creator>Senator  BATEMAN</dc:creator>
  <cp:keywords>S3269|4|RF |243|0|243|F|0|</cp:keywords>
  <dc:description>INTRODUCED DECEMBER 14, 2020</dc:description>
  <cp:lastModifiedBy>Todaro, Vivian</cp:lastModifiedBy>
  <cp:revision>2</cp:revision>
  <cp:lastPrinted>2020-12-17T16:18:00Z</cp:lastPrinted>
  <dcterms:created xsi:type="dcterms:W3CDTF">2020-12-17T16:18:00Z</dcterms:created>
  <dcterms:modified xsi:type="dcterms:W3CDTF">2020-12-17T16:18:00Z</dcterms:modified>
  <cp:category>s.1 -2: C.54A:4-21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