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24020" w:rsidP="00407C9E">
      <w:pPr>
        <w:pStyle w:val="NoteOrEstimate"/>
      </w:pPr>
      <w:r>
        <w:t>LEGISLATIVE FISCAL ESTIMATE</w:t>
      </w:r>
    </w:p>
    <w:p w:rsidR="00B24020" w:rsidRPr="00B24020" w:rsidRDefault="00B24020" w:rsidP="00B24020">
      <w:pPr>
        <w:pStyle w:val="Reprint"/>
      </w:pPr>
      <w:r>
        <w:t>[First Reprint]</w:t>
      </w:r>
    </w:p>
    <w:p w:rsidR="003C5892" w:rsidRDefault="00B2402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rsidR="00030A66">
        <w:t>3283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41369" w:rsidP="00241369">
      <w:pPr>
        <w:pStyle w:val="BillNo"/>
      </w:pPr>
      <w:r>
        <w:t>219th LEGISLATURE</w:t>
      </w:r>
    </w:p>
    <w:p w:rsidR="00353325" w:rsidRDefault="00353325" w:rsidP="00353325"/>
    <w:p w:rsidR="00241369" w:rsidRDefault="00241369" w:rsidP="00241369">
      <w:pPr>
        <w:jc w:val="center"/>
      </w:pPr>
      <w:r>
        <w:t>DATED: DECEMBER 23, 2020</w:t>
      </w:r>
    </w:p>
    <w:p w:rsidR="00241369" w:rsidRDefault="00241369" w:rsidP="00353325"/>
    <w:p w:rsidR="00241369" w:rsidRDefault="0024136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9476" w:type="dxa"/>
        <w:tblInd w:w="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gridCol w:w="231"/>
      </w:tblGrid>
      <w:tr w:rsidR="00DD1075" w:rsidTr="00151595">
        <w:trPr>
          <w:trHeight w:val="576"/>
        </w:trPr>
        <w:tc>
          <w:tcPr>
            <w:tcW w:w="2315" w:type="dxa"/>
          </w:tcPr>
          <w:p w:rsidR="00DD1075" w:rsidRPr="003C5892" w:rsidRDefault="00DD1075" w:rsidP="00151595">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161" w:type="dxa"/>
            <w:gridSpan w:val="2"/>
          </w:tcPr>
          <w:p w:rsidR="00DD1075" w:rsidRDefault="00DD1075" w:rsidP="00151595">
            <w:r>
              <w:t>Concerns emergency unemployment benefits and shared work benefits.</w:t>
            </w:r>
          </w:p>
        </w:tc>
      </w:tr>
      <w:tr w:rsidR="00DD1075" w:rsidTr="00151595">
        <w:trPr>
          <w:gridAfter w:val="1"/>
          <w:wAfter w:w="231" w:type="dxa"/>
          <w:trHeight w:val="576"/>
        </w:trPr>
        <w:tc>
          <w:tcPr>
            <w:tcW w:w="2315" w:type="dxa"/>
          </w:tcPr>
          <w:p w:rsidR="00DD1075" w:rsidRPr="003C5892" w:rsidRDefault="00DD1075" w:rsidP="00151595">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30" w:type="dxa"/>
          </w:tcPr>
          <w:p w:rsidR="00DD1075" w:rsidRDefault="00DD1075" w:rsidP="00151595">
            <w:r>
              <w:t>Increase in</w:t>
            </w:r>
            <w:r w:rsidRPr="00847E2D">
              <w:t xml:space="preserve"> expenditures</w:t>
            </w:r>
            <w:r>
              <w:t xml:space="preserve"> </w:t>
            </w:r>
            <w:r w:rsidRPr="00847E2D">
              <w:t>to the Unemployment Insurance Compensation Fund.</w:t>
            </w:r>
            <w:r w:rsidR="00AF7FDC">
              <w:t xml:space="preserve"> </w:t>
            </w:r>
          </w:p>
        </w:tc>
      </w:tr>
      <w:tr w:rsidR="00DD1075" w:rsidTr="00151595">
        <w:trPr>
          <w:gridAfter w:val="1"/>
          <w:wAfter w:w="231" w:type="dxa"/>
          <w:trHeight w:val="576"/>
        </w:trPr>
        <w:tc>
          <w:tcPr>
            <w:tcW w:w="2315" w:type="dxa"/>
          </w:tcPr>
          <w:p w:rsidR="00DD1075" w:rsidRPr="003C5892" w:rsidRDefault="00DD1075" w:rsidP="00151595">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30" w:type="dxa"/>
          </w:tcPr>
          <w:p w:rsidR="00DD1075" w:rsidRDefault="00DD1075" w:rsidP="00151595">
            <w:r>
              <w:t>Department of Labor and Workforce Development.</w:t>
            </w:r>
          </w:p>
        </w:tc>
      </w:tr>
    </w:tbl>
    <w:p w:rsidR="00DD1075" w:rsidRDefault="00DD1075" w:rsidP="00DD1075">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4320"/>
        <w:gridCol w:w="5040"/>
        <w:gridCol w:w="15"/>
      </w:tblGrid>
      <w:tr w:rsidR="00DD1075" w:rsidTr="00151595">
        <w:trPr>
          <w:trHeight w:val="410"/>
        </w:trPr>
        <w:tc>
          <w:tcPr>
            <w:tcW w:w="9375" w:type="dxa"/>
            <w:gridSpan w:val="3"/>
            <w:tcBorders>
              <w:top w:val="nil"/>
              <w:left w:val="nil"/>
              <w:bottom w:val="nil"/>
              <w:right w:val="nil"/>
            </w:tcBorders>
            <w:vAlign w:val="bottom"/>
          </w:tcPr>
          <w:p w:rsidR="00DD1075" w:rsidRPr="00F11982" w:rsidRDefault="00DD1075" w:rsidP="00151595">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D1075" w:rsidTr="00151595">
        <w:trPr>
          <w:gridAfter w:val="1"/>
          <w:wAfter w:w="15" w:type="dxa"/>
          <w:trHeight w:val="410"/>
        </w:trPr>
        <w:tc>
          <w:tcPr>
            <w:tcW w:w="4320" w:type="dxa"/>
            <w:tcBorders>
              <w:top w:val="single" w:sz="6" w:space="0" w:color="auto"/>
              <w:left w:val="single" w:sz="6" w:space="0" w:color="auto"/>
              <w:bottom w:val="single" w:sz="12" w:space="0" w:color="auto"/>
              <w:right w:val="nil"/>
            </w:tcBorders>
            <w:shd w:val="pct20" w:color="auto" w:fill="auto"/>
            <w:vAlign w:val="bottom"/>
          </w:tcPr>
          <w:p w:rsidR="00DD1075" w:rsidRPr="00F11982" w:rsidRDefault="00DD1075" w:rsidP="00151595">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040" w:type="dxa"/>
            <w:tcBorders>
              <w:top w:val="single" w:sz="6" w:space="0" w:color="auto"/>
              <w:left w:val="nil"/>
              <w:bottom w:val="single" w:sz="12" w:space="0" w:color="auto"/>
              <w:right w:val="single" w:sz="6" w:space="0" w:color="auto"/>
            </w:tcBorders>
            <w:shd w:val="pct20" w:color="auto" w:fill="auto"/>
            <w:vAlign w:val="bottom"/>
          </w:tcPr>
          <w:p w:rsidR="00DD1075" w:rsidRPr="00F11982" w:rsidRDefault="00DD1075" w:rsidP="00151595">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DD1075" w:rsidTr="00151595">
        <w:trPr>
          <w:gridAfter w:val="1"/>
          <w:wAfter w:w="15" w:type="dxa"/>
          <w:trHeight w:val="410"/>
        </w:trPr>
        <w:tc>
          <w:tcPr>
            <w:tcW w:w="4320" w:type="dxa"/>
            <w:tcBorders>
              <w:top w:val="nil"/>
              <w:left w:val="single" w:sz="6" w:space="0" w:color="auto"/>
              <w:bottom w:val="nil"/>
              <w:right w:val="nil"/>
            </w:tcBorders>
            <w:tcMar>
              <w:bottom w:w="29" w:type="dxa"/>
            </w:tcMar>
            <w:vAlign w:val="bottom"/>
          </w:tcPr>
          <w:p w:rsidR="00DD1075" w:rsidRPr="00F11982" w:rsidRDefault="00DD1075" w:rsidP="00151595">
            <w:pPr>
              <w:tabs>
                <w:tab w:val="left" w:pos="360"/>
                <w:tab w:val="left" w:pos="720"/>
                <w:tab w:val="left" w:pos="1440"/>
                <w:tab w:val="left" w:pos="2160"/>
                <w:tab w:val="left" w:pos="2880"/>
                <w:tab w:val="left" w:pos="3600"/>
                <w:tab w:val="left" w:pos="4320"/>
                <w:tab w:val="left" w:pos="5040"/>
              </w:tabs>
              <w:rPr>
                <w:b/>
              </w:rPr>
            </w:pPr>
            <w:r>
              <w:rPr>
                <w:b/>
              </w:rPr>
              <w:t>Expenditure Increase – Unemployment Insurance Compensation Fund</w:t>
            </w:r>
          </w:p>
        </w:tc>
        <w:tc>
          <w:tcPr>
            <w:tcW w:w="5040" w:type="dxa"/>
            <w:tcBorders>
              <w:top w:val="nil"/>
              <w:left w:val="nil"/>
              <w:bottom w:val="nil"/>
              <w:right w:val="single" w:sz="6" w:space="0" w:color="auto"/>
            </w:tcBorders>
            <w:tcMar>
              <w:bottom w:w="29" w:type="dxa"/>
            </w:tcMar>
            <w:vAlign w:val="bottom"/>
          </w:tcPr>
          <w:p w:rsidR="00DD1075" w:rsidRDefault="00DD1075" w:rsidP="00151595">
            <w:pPr>
              <w:tabs>
                <w:tab w:val="left" w:pos="360"/>
                <w:tab w:val="left" w:pos="720"/>
                <w:tab w:val="left" w:pos="1440"/>
                <w:tab w:val="left" w:pos="2160"/>
                <w:tab w:val="left" w:pos="2880"/>
                <w:tab w:val="left" w:pos="3600"/>
                <w:tab w:val="left" w:pos="4320"/>
                <w:tab w:val="left" w:pos="5040"/>
              </w:tabs>
              <w:jc w:val="center"/>
            </w:pPr>
            <w:r>
              <w:t>Up to $350 Million</w:t>
            </w:r>
          </w:p>
        </w:tc>
      </w:tr>
      <w:tr w:rsidR="00DD1075" w:rsidTr="00151595">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DD1075" w:rsidRDefault="00DD1075" w:rsidP="00151595">
            <w:pPr>
              <w:tabs>
                <w:tab w:val="left" w:pos="360"/>
                <w:tab w:val="left" w:pos="720"/>
                <w:tab w:val="left" w:pos="1440"/>
                <w:tab w:val="left" w:pos="2160"/>
                <w:tab w:val="left" w:pos="2880"/>
                <w:tab w:val="left" w:pos="3600"/>
                <w:tab w:val="left" w:pos="4320"/>
                <w:tab w:val="left" w:pos="5040"/>
              </w:tabs>
            </w:pPr>
          </w:p>
        </w:tc>
      </w:tr>
    </w:tbl>
    <w:p w:rsidR="00DD1075" w:rsidRDefault="00DD1075" w:rsidP="00DD1075">
      <w:pPr>
        <w:tabs>
          <w:tab w:val="left" w:pos="360"/>
          <w:tab w:val="left" w:pos="720"/>
          <w:tab w:val="left" w:pos="1440"/>
          <w:tab w:val="left" w:pos="2160"/>
          <w:tab w:val="left" w:pos="2880"/>
          <w:tab w:val="left" w:pos="3600"/>
          <w:tab w:val="left" w:pos="4320"/>
          <w:tab w:val="left" w:pos="5040"/>
        </w:tabs>
      </w:pPr>
    </w:p>
    <w:p w:rsidR="00DD1075" w:rsidRDefault="00DD1075" w:rsidP="00241369">
      <w:pPr>
        <w:pStyle w:val="StyleBulletedSymbolsymbol"/>
        <w:spacing w:after="0"/>
      </w:pPr>
      <w:r>
        <w:t xml:space="preserve">The Office of Legislative Services (OLS) projects that this bill may increase expenditures from the Unemployment Insurance (UI) Compensation Fund by up to $350 million, which would be realized by the bill’s extended eligibility for weekly unemployment benefits.  The OLS does not have enough information to estimate the number of extended emergency unemployment benefits claims. </w:t>
      </w:r>
    </w:p>
    <w:p w:rsidR="00241369" w:rsidRDefault="00241369" w:rsidP="00241369">
      <w:pPr>
        <w:pStyle w:val="StyleBulletedSymbolsymbol"/>
        <w:numPr>
          <w:ilvl w:val="0"/>
          <w:numId w:val="0"/>
        </w:numPr>
        <w:spacing w:after="0"/>
        <w:ind w:left="360" w:hanging="360"/>
      </w:pPr>
    </w:p>
    <w:p w:rsidR="00DD1075" w:rsidRDefault="00DD1075" w:rsidP="003A2DE3">
      <w:pPr>
        <w:pStyle w:val="StyleBulletedSymbolsymbol"/>
        <w:spacing w:after="0"/>
      </w:pPr>
      <w:r>
        <w:t xml:space="preserve">The OLS notes that the UI Compensation Fund will be fully liable for the expenditures as it will not receive any amount of funding from the federal government; extended UI benefits are typically funded on a 50-50 State/federal basis. </w:t>
      </w:r>
    </w:p>
    <w:p w:rsidR="003A2DE3" w:rsidRDefault="003A2DE3" w:rsidP="003A2DE3">
      <w:pPr>
        <w:pStyle w:val="ListParagraph"/>
      </w:pPr>
    </w:p>
    <w:p w:rsidR="00DD1075" w:rsidRDefault="00DD1075" w:rsidP="003A2DE3">
      <w:pPr>
        <w:pStyle w:val="StyleBulletedSymbolsymbol"/>
        <w:spacing w:after="0"/>
      </w:pPr>
      <w:r>
        <w:t xml:space="preserve">The OLS further notes that, in August of 2020, </w:t>
      </w:r>
      <w:r w:rsidRPr="00D41421">
        <w:t>the Stat</w:t>
      </w:r>
      <w:r>
        <w:t>e began to take</w:t>
      </w:r>
      <w:r w:rsidRPr="00D41421">
        <w:t xml:space="preserve"> federal loan</w:t>
      </w:r>
      <w:r>
        <w:t>s</w:t>
      </w:r>
      <w:r w:rsidRPr="00D41421">
        <w:t xml:space="preserve"> to support State UI benefits</w:t>
      </w:r>
      <w:r>
        <w:t>. The State UI Compensation Fund is currently in deficit.  As of December 14</w:t>
      </w:r>
      <w:r w:rsidRPr="00D41421">
        <w:t>, the State has an outstanding</w:t>
      </w:r>
      <w:r>
        <w:t xml:space="preserve"> federal UI loan balance of $602</w:t>
      </w:r>
      <w:r w:rsidRPr="00D41421">
        <w:t xml:space="preserve"> million.  </w:t>
      </w:r>
      <w:r w:rsidRPr="00EF48F8">
        <w:t>The OLS notes that if the bill is enacted, the fund may take longer to regain solvency, because the bill will likely add $350 million to the UI Compensation Fund deficit.</w:t>
      </w:r>
      <w:r>
        <w:t xml:space="preserve">  </w:t>
      </w:r>
    </w:p>
    <w:p w:rsidR="003A2DE3" w:rsidRDefault="003A2DE3" w:rsidP="003A2DE3">
      <w:pPr>
        <w:pStyle w:val="ListParagraph"/>
      </w:pPr>
    </w:p>
    <w:p w:rsidR="003A2DE3" w:rsidRDefault="003A2DE3" w:rsidP="003A2DE3">
      <w:pPr>
        <w:pStyle w:val="StyleBulletedSymbolsymbol"/>
        <w:numPr>
          <w:ilvl w:val="0"/>
          <w:numId w:val="0"/>
        </w:numPr>
        <w:spacing w:after="0"/>
        <w:ind w:left="360" w:hanging="360"/>
      </w:pPr>
    </w:p>
    <w:p w:rsidR="00DD1075" w:rsidRPr="00255944" w:rsidRDefault="00DD1075" w:rsidP="00DD1075">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DD1075" w:rsidRDefault="00DD1075" w:rsidP="00DD1075">
      <w:pPr>
        <w:tabs>
          <w:tab w:val="left" w:pos="360"/>
          <w:tab w:val="left" w:pos="720"/>
          <w:tab w:val="left" w:pos="1440"/>
          <w:tab w:val="left" w:pos="2160"/>
          <w:tab w:val="left" w:pos="2880"/>
          <w:tab w:val="left" w:pos="3600"/>
          <w:tab w:val="left" w:pos="4320"/>
          <w:tab w:val="left" w:pos="5040"/>
        </w:tabs>
      </w:pPr>
    </w:p>
    <w:p w:rsidR="00DD1075" w:rsidRPr="00513607" w:rsidRDefault="00DD1075" w:rsidP="00DD107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13607">
        <w:rPr>
          <w:spacing w:val="4"/>
        </w:rPr>
        <w:tab/>
        <w:t xml:space="preserve">This bill provides eight weeks of emergency unemployment benefits during the period from December 22, 2020 to February 27, 2021, or to the calendar week in which total expenditures </w:t>
      </w:r>
      <w:r w:rsidRPr="00513607">
        <w:rPr>
          <w:spacing w:val="4"/>
        </w:rPr>
        <w:lastRenderedPageBreak/>
        <w:t>of emergency unemployment benefits first exceed $350 million, if the conclusion of that week occurs before February 27, 2021, to individuals who exhaust all other unemployment benefits. The bill provides the emergency unemployment benefits to individuals who have exhausted their regular State unemployment benefits, any State or federal extended unemployment benefits, and any othe</w:t>
      </w:r>
      <w:r>
        <w:rPr>
          <w:spacing w:val="4"/>
        </w:rPr>
        <w:t>r federal unemployment benefits</w:t>
      </w:r>
      <w:r w:rsidRPr="00513607">
        <w:rPr>
          <w:spacing w:val="4"/>
        </w:rPr>
        <w:t xml:space="preserve">.  The amount of the weekly emergency unemployment benefit paid to an individual is the same as the amount the individual was paid in regular State unemployment benefits, or in </w:t>
      </w:r>
      <w:r>
        <w:rPr>
          <w:spacing w:val="4"/>
        </w:rPr>
        <w:t>pandemic unemployment assistance (</w:t>
      </w:r>
      <w:r w:rsidRPr="00513607">
        <w:rPr>
          <w:spacing w:val="4"/>
        </w:rPr>
        <w:t>PUA</w:t>
      </w:r>
      <w:r>
        <w:rPr>
          <w:spacing w:val="4"/>
        </w:rPr>
        <w:t xml:space="preserve">) </w:t>
      </w:r>
      <w:r w:rsidRPr="00513607">
        <w:rPr>
          <w:spacing w:val="4"/>
        </w:rPr>
        <w:t>benefits, as applicable.</w:t>
      </w:r>
    </w:p>
    <w:p w:rsidR="00DD1075" w:rsidRDefault="00DD1075" w:rsidP="00DD107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13607">
        <w:rPr>
          <w:spacing w:val="4"/>
        </w:rPr>
        <w:tab/>
        <w:t xml:space="preserve">The emergency unemployment benefits </w:t>
      </w:r>
      <w:r>
        <w:rPr>
          <w:spacing w:val="4"/>
        </w:rPr>
        <w:t>provided by the bill would be</w:t>
      </w:r>
      <w:r w:rsidRPr="00513607">
        <w:rPr>
          <w:spacing w:val="4"/>
        </w:rPr>
        <w:t xml:space="preserve"> funded entirely by the </w:t>
      </w:r>
      <w:r>
        <w:rPr>
          <w:spacing w:val="4"/>
        </w:rPr>
        <w:t>State.  No employer's account would be</w:t>
      </w:r>
      <w:r w:rsidRPr="00513607">
        <w:rPr>
          <w:spacing w:val="4"/>
        </w:rPr>
        <w:t xml:space="preserve"> charged for emergency unemployment benefits paid to an unemployed individual pursuant to the provisions of the bill.</w:t>
      </w:r>
    </w:p>
    <w:p w:rsidR="00DD1075" w:rsidRPr="00513607" w:rsidRDefault="00DD1075" w:rsidP="00DD107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The provisions of the bill would not apply to individuals for whom the only unemployment benefits exhausted were PUA benefits and for whom, during the base year or other period used to determine the individual’s eligibility for the unemployment benefits which the individual exhausted, no contributions were made to the UI Compensation Fund by the individual or by an employer on behalf of the individual. </w:t>
      </w:r>
    </w:p>
    <w:p w:rsidR="00DD1075" w:rsidRPr="00513607" w:rsidRDefault="00DD1075" w:rsidP="00DD107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13607">
        <w:rPr>
          <w:spacing w:val="4"/>
        </w:rPr>
        <w:tab/>
      </w:r>
    </w:p>
    <w:p w:rsidR="00DD1075" w:rsidRDefault="00DD1075" w:rsidP="00DD1075">
      <w:pPr>
        <w:tabs>
          <w:tab w:val="left" w:pos="360"/>
          <w:tab w:val="left" w:pos="720"/>
          <w:tab w:val="left" w:pos="1440"/>
          <w:tab w:val="left" w:pos="2160"/>
          <w:tab w:val="left" w:pos="2880"/>
          <w:tab w:val="left" w:pos="3600"/>
          <w:tab w:val="left" w:pos="4320"/>
          <w:tab w:val="left" w:pos="5040"/>
        </w:tabs>
      </w:pPr>
    </w:p>
    <w:p w:rsidR="00DD1075" w:rsidRDefault="00DD1075" w:rsidP="00DD1075">
      <w:pPr>
        <w:pStyle w:val="SectionHeading"/>
        <w:tabs>
          <w:tab w:val="left" w:pos="360"/>
          <w:tab w:val="left" w:pos="720"/>
          <w:tab w:val="left" w:pos="1440"/>
          <w:tab w:val="left" w:pos="2160"/>
          <w:tab w:val="left" w:pos="2880"/>
          <w:tab w:val="left" w:pos="3600"/>
          <w:tab w:val="left" w:pos="4320"/>
          <w:tab w:val="left" w:pos="5040"/>
        </w:tabs>
      </w:pPr>
      <w:r>
        <w:t>FISCAL ANALYSIS</w:t>
      </w:r>
    </w:p>
    <w:p w:rsidR="00DD1075" w:rsidRDefault="00DD1075" w:rsidP="00DD1075">
      <w:pPr>
        <w:tabs>
          <w:tab w:val="left" w:pos="360"/>
          <w:tab w:val="left" w:pos="720"/>
          <w:tab w:val="left" w:pos="1440"/>
          <w:tab w:val="left" w:pos="2160"/>
          <w:tab w:val="left" w:pos="2880"/>
          <w:tab w:val="left" w:pos="3600"/>
          <w:tab w:val="left" w:pos="4320"/>
          <w:tab w:val="left" w:pos="5040"/>
        </w:tabs>
      </w:pPr>
    </w:p>
    <w:p w:rsidR="00DD1075" w:rsidRDefault="00DD1075" w:rsidP="00DD1075">
      <w:pPr>
        <w:pStyle w:val="InterSectionHeading"/>
        <w:tabs>
          <w:tab w:val="left" w:pos="720"/>
          <w:tab w:val="left" w:pos="1440"/>
          <w:tab w:val="left" w:pos="2160"/>
          <w:tab w:val="left" w:pos="2880"/>
          <w:tab w:val="left" w:pos="3600"/>
          <w:tab w:val="left" w:pos="4320"/>
          <w:tab w:val="left" w:pos="5040"/>
        </w:tabs>
      </w:pPr>
      <w:r>
        <w:t>EXECUTIVE BRANCH</w:t>
      </w:r>
    </w:p>
    <w:p w:rsidR="00DD1075" w:rsidRDefault="00DD1075" w:rsidP="00DD1075">
      <w:pPr>
        <w:tabs>
          <w:tab w:val="left" w:pos="360"/>
          <w:tab w:val="left" w:pos="720"/>
          <w:tab w:val="left" w:pos="1440"/>
          <w:tab w:val="left" w:pos="2160"/>
          <w:tab w:val="left" w:pos="2880"/>
          <w:tab w:val="left" w:pos="3600"/>
          <w:tab w:val="left" w:pos="4320"/>
          <w:tab w:val="left" w:pos="5040"/>
        </w:tabs>
      </w:pPr>
    </w:p>
    <w:p w:rsidR="00DD1075" w:rsidRDefault="00DD1075" w:rsidP="00DD1075">
      <w:pPr>
        <w:tabs>
          <w:tab w:val="left" w:pos="360"/>
          <w:tab w:val="left" w:pos="720"/>
          <w:tab w:val="left" w:pos="1440"/>
          <w:tab w:val="left" w:pos="2160"/>
          <w:tab w:val="left" w:pos="2880"/>
          <w:tab w:val="left" w:pos="3600"/>
          <w:tab w:val="left" w:pos="4320"/>
          <w:tab w:val="left" w:pos="5040"/>
        </w:tabs>
      </w:pPr>
      <w:r>
        <w:tab/>
        <w:t>None received.</w:t>
      </w:r>
    </w:p>
    <w:p w:rsidR="00DD1075" w:rsidRDefault="00DD1075" w:rsidP="00DD1075">
      <w:pPr>
        <w:tabs>
          <w:tab w:val="left" w:pos="360"/>
          <w:tab w:val="left" w:pos="720"/>
          <w:tab w:val="left" w:pos="1440"/>
          <w:tab w:val="left" w:pos="2160"/>
          <w:tab w:val="left" w:pos="2880"/>
          <w:tab w:val="left" w:pos="3600"/>
          <w:tab w:val="left" w:pos="4320"/>
          <w:tab w:val="left" w:pos="5040"/>
        </w:tabs>
      </w:pPr>
    </w:p>
    <w:p w:rsidR="00DD1075" w:rsidRDefault="00DD1075" w:rsidP="00DD1075">
      <w:pPr>
        <w:pStyle w:val="InterSectionHeading"/>
        <w:tabs>
          <w:tab w:val="left" w:pos="720"/>
          <w:tab w:val="left" w:pos="1440"/>
          <w:tab w:val="left" w:pos="2160"/>
          <w:tab w:val="left" w:pos="2880"/>
          <w:tab w:val="left" w:pos="3600"/>
          <w:tab w:val="left" w:pos="4320"/>
          <w:tab w:val="left" w:pos="5040"/>
        </w:tabs>
      </w:pPr>
      <w:r>
        <w:t>OFFICE OF LEGISLATIVE SERVICES</w:t>
      </w:r>
    </w:p>
    <w:p w:rsidR="00DD1075" w:rsidRDefault="00DD1075" w:rsidP="00DD1075">
      <w:pPr>
        <w:tabs>
          <w:tab w:val="left" w:pos="360"/>
          <w:tab w:val="left" w:pos="720"/>
          <w:tab w:val="left" w:pos="1440"/>
          <w:tab w:val="left" w:pos="2160"/>
          <w:tab w:val="left" w:pos="2880"/>
          <w:tab w:val="left" w:pos="3600"/>
          <w:tab w:val="left" w:pos="4320"/>
          <w:tab w:val="left" w:pos="5040"/>
        </w:tabs>
      </w:pPr>
    </w:p>
    <w:p w:rsidR="00DD1075" w:rsidRDefault="00DD1075" w:rsidP="00DD1075">
      <w:pPr>
        <w:tabs>
          <w:tab w:val="left" w:pos="360"/>
          <w:tab w:val="left" w:pos="720"/>
          <w:tab w:val="left" w:pos="1440"/>
          <w:tab w:val="left" w:pos="2160"/>
          <w:tab w:val="left" w:pos="2880"/>
          <w:tab w:val="left" w:pos="3600"/>
          <w:tab w:val="left" w:pos="4320"/>
          <w:tab w:val="left" w:pos="5040"/>
        </w:tabs>
      </w:pPr>
      <w:r>
        <w:tab/>
        <w:t xml:space="preserve">The OLS projects that this bill may increase expenditures from the UI Compensation Fund by up to $350 million, which would be realized by the bill’s extended eligibility for weekly unemployment benefits.  The OLS does not have enough information to estimate the number of extended emergency unemployment benefits claims. </w:t>
      </w:r>
    </w:p>
    <w:p w:rsidR="00DD1075" w:rsidRDefault="00DD1075" w:rsidP="00DD1075">
      <w:pPr>
        <w:tabs>
          <w:tab w:val="left" w:pos="360"/>
          <w:tab w:val="left" w:pos="720"/>
          <w:tab w:val="left" w:pos="1440"/>
          <w:tab w:val="left" w:pos="2160"/>
          <w:tab w:val="left" w:pos="2880"/>
          <w:tab w:val="left" w:pos="3600"/>
          <w:tab w:val="left" w:pos="4320"/>
          <w:tab w:val="left" w:pos="5040"/>
        </w:tabs>
      </w:pPr>
      <w:r>
        <w:tab/>
        <w:t>The OLS notes that the UI Compensation Fund will be fully liable for the expenditures as it will not receive any amount of funding from the federal government; extended UI benefits are typically funded on a 50-50 State/federal basis.</w:t>
      </w:r>
      <w:r w:rsidR="000D6169">
        <w:t xml:space="preserve"> </w:t>
      </w:r>
    </w:p>
    <w:p w:rsidR="00DD1075" w:rsidRDefault="00DD1075" w:rsidP="00DD1075">
      <w:pPr>
        <w:tabs>
          <w:tab w:val="left" w:pos="360"/>
          <w:tab w:val="left" w:pos="720"/>
          <w:tab w:val="left" w:pos="1440"/>
          <w:tab w:val="left" w:pos="2160"/>
          <w:tab w:val="left" w:pos="2880"/>
          <w:tab w:val="left" w:pos="3600"/>
          <w:tab w:val="left" w:pos="4320"/>
          <w:tab w:val="left" w:pos="5040"/>
        </w:tabs>
      </w:pPr>
      <w:r>
        <w:tab/>
        <w:t xml:space="preserve">The OLS further notes that, in August of 2020, the State began to take federal loans to support State UI benefits. The State UI Compensation Fund is currently in deficit.  As of December 14, the State has an outstanding federal UI loan balance of $602 million.  </w:t>
      </w:r>
      <w:r w:rsidRPr="00EF48F8">
        <w:t>The OLS notes that if the bill is enacted, the fund may take longer to regain solvency, because the bill will likely add $350 million to the UI Compensation Fund deficit.</w:t>
      </w:r>
      <w:r>
        <w:t xml:space="preserve">  U</w:t>
      </w:r>
      <w:r w:rsidRPr="00203A0D">
        <w:t>nder federal law, the interest on a federal UI loan used to fund UI benefits cannot be paid from the states' UI trust funds</w:t>
      </w:r>
      <w:r>
        <w:t>.  F</w:t>
      </w:r>
      <w:r w:rsidRPr="00B15E45">
        <w:t>ederal advances taken in 2020 are interest-free</w:t>
      </w:r>
      <w:r>
        <w:t xml:space="preserve"> if repaid by December 31, 2020.  </w:t>
      </w:r>
      <w:r w:rsidRPr="008D1568">
        <w:t xml:space="preserve">Unless new federal legislation extends the period of interest-free advance, </w:t>
      </w:r>
      <w:r>
        <w:t>i</w:t>
      </w:r>
      <w:r w:rsidRPr="00203A0D">
        <w:t>nterest</w:t>
      </w:r>
      <w:r>
        <w:t xml:space="preserve"> will begin to accrue o</w:t>
      </w:r>
      <w:r w:rsidRPr="00203A0D">
        <w:t xml:space="preserve">n </w:t>
      </w:r>
      <w:r>
        <w:t xml:space="preserve">January 1, </w:t>
      </w:r>
      <w:r w:rsidRPr="00203A0D">
        <w:t>2021, and if a federal UI loan balance is still outstanding after two years (in 2022), employers are required to make payments toward the outstanding federal loan balance in the form of a federal unemployment insurance (FUTA) credit reduction that increases the FUTA taxes employers pay.</w:t>
      </w:r>
    </w:p>
    <w:p w:rsidR="00DD1075" w:rsidRDefault="00DD1075" w:rsidP="00DD1075">
      <w:pPr>
        <w:tabs>
          <w:tab w:val="left" w:pos="360"/>
          <w:tab w:val="left" w:pos="720"/>
          <w:tab w:val="left" w:pos="1440"/>
          <w:tab w:val="left" w:pos="2160"/>
          <w:tab w:val="left" w:pos="2880"/>
          <w:tab w:val="left" w:pos="3600"/>
          <w:tab w:val="left" w:pos="4320"/>
          <w:tab w:val="left" w:pos="5040"/>
        </w:tabs>
      </w:pPr>
      <w:r>
        <w:tab/>
        <w:t>For purposes of background, the weekly benefit rate is capped at a maximum amount based on the State minimum wage.  For 2020, the maximum weekly benefit rate is $713.  The Division of Unemployment Insurance in the Department of Labor and Workforce Development calculates an individual’s weekly benefit rate between 60 percent and 75 percent, depending</w:t>
      </w:r>
      <w:r w:rsidRPr="0053435D">
        <w:t xml:space="preserve"> on the number of dependents</w:t>
      </w:r>
      <w:r>
        <w:t xml:space="preserve">, of the average weekly wage earned by the individual during the base year, up to that </w:t>
      </w:r>
      <w:r>
        <w:lastRenderedPageBreak/>
        <w:t>maximum.  The division determines the average weekly wage based on wage information as reported by an individual’s employer.</w:t>
      </w:r>
    </w:p>
    <w:p w:rsidR="00DD1075" w:rsidRDefault="00DD1075" w:rsidP="00DD1075"/>
    <w:p w:rsidR="00DD1075" w:rsidRDefault="00DD1075" w:rsidP="00DD1075"/>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DD1075" w:rsidTr="00151595">
        <w:trPr>
          <w:trHeight w:val="403"/>
        </w:trPr>
        <w:tc>
          <w:tcPr>
            <w:tcW w:w="1260" w:type="dxa"/>
            <w:tcBorders>
              <w:top w:val="nil"/>
              <w:left w:val="nil"/>
              <w:bottom w:val="nil"/>
              <w:right w:val="nil"/>
            </w:tcBorders>
          </w:tcPr>
          <w:p w:rsidR="00DD1075" w:rsidRDefault="00DD1075" w:rsidP="00151595">
            <w:pPr>
              <w:pStyle w:val="10pointItalics"/>
              <w:rPr>
                <w:sz w:val="24"/>
              </w:rPr>
            </w:pPr>
            <w:r>
              <w:t>Section:</w:t>
            </w:r>
          </w:p>
        </w:tc>
        <w:tc>
          <w:tcPr>
            <w:tcW w:w="8100" w:type="dxa"/>
            <w:tcBorders>
              <w:top w:val="nil"/>
              <w:left w:val="nil"/>
              <w:bottom w:val="nil"/>
              <w:right w:val="nil"/>
            </w:tcBorders>
          </w:tcPr>
          <w:p w:rsidR="00DD1075" w:rsidRDefault="00DD1075" w:rsidP="00151595">
            <w:pPr>
              <w:pStyle w:val="10pointItalics"/>
              <w:rPr>
                <w:sz w:val="24"/>
              </w:rPr>
            </w:pPr>
            <w:r>
              <w:t>Commerce, Labor and Industry</w:t>
            </w:r>
          </w:p>
        </w:tc>
      </w:tr>
      <w:tr w:rsidR="00DD1075" w:rsidTr="00151595">
        <w:trPr>
          <w:trHeight w:val="403"/>
        </w:trPr>
        <w:tc>
          <w:tcPr>
            <w:tcW w:w="1260" w:type="dxa"/>
            <w:tcBorders>
              <w:top w:val="nil"/>
              <w:left w:val="nil"/>
              <w:bottom w:val="nil"/>
              <w:right w:val="nil"/>
            </w:tcBorders>
          </w:tcPr>
          <w:p w:rsidR="00DD1075" w:rsidRDefault="00DD1075" w:rsidP="00151595">
            <w:pPr>
              <w:pStyle w:val="10pointItalics"/>
              <w:rPr>
                <w:sz w:val="24"/>
              </w:rPr>
            </w:pPr>
            <w:r>
              <w:t>Analyst:</w:t>
            </w:r>
          </w:p>
        </w:tc>
        <w:tc>
          <w:tcPr>
            <w:tcW w:w="8100" w:type="dxa"/>
            <w:tcBorders>
              <w:top w:val="nil"/>
              <w:left w:val="nil"/>
              <w:bottom w:val="nil"/>
              <w:right w:val="nil"/>
            </w:tcBorders>
          </w:tcPr>
          <w:p w:rsidR="00DD1075" w:rsidRDefault="00DD1075" w:rsidP="00151595">
            <w:pPr>
              <w:pStyle w:val="10pointItalics"/>
            </w:pPr>
            <w:bookmarkStart w:id="1" w:name="UserFullName"/>
            <w:bookmarkEnd w:id="1"/>
            <w:r>
              <w:t xml:space="preserve">Juan C. Rodriguez </w:t>
            </w:r>
          </w:p>
          <w:p w:rsidR="00DD1075" w:rsidRDefault="00DD1075" w:rsidP="00151595">
            <w:pPr>
              <w:pStyle w:val="10pointItalics"/>
              <w:rPr>
                <w:sz w:val="24"/>
              </w:rPr>
            </w:pPr>
            <w:r>
              <w:t>Senior Fiscal Analyst</w:t>
            </w:r>
          </w:p>
        </w:tc>
      </w:tr>
      <w:tr w:rsidR="00DD1075" w:rsidTr="00151595">
        <w:trPr>
          <w:trHeight w:val="403"/>
        </w:trPr>
        <w:tc>
          <w:tcPr>
            <w:tcW w:w="1260" w:type="dxa"/>
            <w:tcBorders>
              <w:top w:val="nil"/>
              <w:left w:val="nil"/>
              <w:bottom w:val="nil"/>
              <w:right w:val="nil"/>
            </w:tcBorders>
            <w:tcMar>
              <w:top w:w="72" w:type="dxa"/>
            </w:tcMar>
          </w:tcPr>
          <w:p w:rsidR="00DD1075" w:rsidRDefault="00DD1075" w:rsidP="00151595">
            <w:pPr>
              <w:pStyle w:val="10pointItalics"/>
              <w:rPr>
                <w:sz w:val="24"/>
              </w:rPr>
            </w:pPr>
            <w:r>
              <w:t>Approved:</w:t>
            </w:r>
          </w:p>
        </w:tc>
        <w:tc>
          <w:tcPr>
            <w:tcW w:w="8100" w:type="dxa"/>
            <w:tcBorders>
              <w:top w:val="nil"/>
              <w:left w:val="nil"/>
              <w:bottom w:val="nil"/>
              <w:right w:val="nil"/>
            </w:tcBorders>
            <w:tcMar>
              <w:top w:w="72" w:type="dxa"/>
            </w:tcMar>
          </w:tcPr>
          <w:p w:rsidR="00DD1075" w:rsidRDefault="00DD1075" w:rsidP="00151595">
            <w:pPr>
              <w:pStyle w:val="10pointItalics"/>
            </w:pPr>
            <w:r>
              <w:t>Thomas Koenig</w:t>
            </w:r>
          </w:p>
          <w:p w:rsidR="00DD1075" w:rsidRDefault="00DD1075" w:rsidP="00151595">
            <w:pPr>
              <w:pStyle w:val="10pointItalics"/>
              <w:rPr>
                <w:sz w:val="24"/>
              </w:rPr>
            </w:pPr>
            <w:r>
              <w:t>Assistant Legislative Budget and Finance Officer</w:t>
            </w:r>
          </w:p>
        </w:tc>
      </w:tr>
    </w:tbl>
    <w:p w:rsidR="00EF17BC" w:rsidRDefault="00EF17BC" w:rsidP="00EF17BC">
      <w:pPr>
        <w:spacing w:line="287" w:lineRule="atLeast"/>
      </w:pPr>
    </w:p>
    <w:p w:rsidR="00DD1075" w:rsidRDefault="00DD1075" w:rsidP="00EF17BC">
      <w:pPr>
        <w:spacing w:line="287" w:lineRule="atLeast"/>
      </w:pPr>
    </w:p>
    <w:p w:rsidR="00EF17BC" w:rsidRDefault="00B2402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2402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3A2DE3">
      <w:headerReference w:type="default" r:id="rId7"/>
      <w:footerReference w:type="first" r:id="rId8"/>
      <w:pgSz w:w="12240" w:h="20160" w:code="5"/>
      <w:pgMar w:top="1440" w:right="1440" w:bottom="1440" w:left="1440" w:header="1440" w:footer="61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48C" w:rsidRDefault="00FE648C">
      <w:r>
        <w:separator/>
      </w:r>
    </w:p>
  </w:endnote>
  <w:endnote w:type="continuationSeparator" w:id="0">
    <w:p w:rsidR="00FE648C" w:rsidRDefault="00FE6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03AD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022922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48C" w:rsidRDefault="00FE648C">
      <w:r>
        <w:separator/>
      </w:r>
    </w:p>
  </w:footnote>
  <w:footnote w:type="continuationSeparator" w:id="0">
    <w:p w:rsidR="00FE648C" w:rsidRDefault="00FE6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020" w:rsidRDefault="00B24020" w:rsidP="00FF1F11">
    <w:pPr>
      <w:pStyle w:val="Header"/>
      <w:jc w:val="center"/>
    </w:pPr>
    <w:r>
      <w:t>F</w:t>
    </w:r>
    <w:r w:rsidR="003A2DE3">
      <w:t>E to S</w:t>
    </w:r>
    <w:r w:rsidR="00FF1F11">
      <w:t>3283</w:t>
    </w:r>
    <w:r>
      <w:t xml:space="preserve"> [1R]</w:t>
    </w:r>
  </w:p>
  <w:p w:rsidR="00B24020" w:rsidRDefault="00B24020" w:rsidP="00B24020">
    <w:pPr>
      <w:pStyle w:val="Header"/>
      <w:jc w:val="center"/>
    </w:pPr>
    <w:r>
      <w:fldChar w:fldCharType="begin"/>
    </w:r>
    <w:r>
      <w:instrText xml:space="preserve"> PAGE  \* MERGEFORMAT </w:instrText>
    </w:r>
    <w:r>
      <w:fldChar w:fldCharType="separate"/>
    </w:r>
    <w:r w:rsidR="00E03AD1">
      <w:rPr>
        <w:noProof/>
      </w:rPr>
      <w:t>3</w:t>
    </w:r>
    <w:r>
      <w:fldChar w:fldCharType="end"/>
    </w:r>
  </w:p>
  <w:p w:rsidR="00B24020" w:rsidRDefault="00B24020" w:rsidP="00B2402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020"/>
    <w:rsid w:val="00011EDD"/>
    <w:rsid w:val="00013973"/>
    <w:rsid w:val="00030A66"/>
    <w:rsid w:val="000333DF"/>
    <w:rsid w:val="00036860"/>
    <w:rsid w:val="00042B0B"/>
    <w:rsid w:val="000629F9"/>
    <w:rsid w:val="000701B0"/>
    <w:rsid w:val="00070F62"/>
    <w:rsid w:val="000820F8"/>
    <w:rsid w:val="00085C41"/>
    <w:rsid w:val="0008691D"/>
    <w:rsid w:val="00095290"/>
    <w:rsid w:val="000A16EC"/>
    <w:rsid w:val="000B1CCB"/>
    <w:rsid w:val="000C074D"/>
    <w:rsid w:val="000C50EA"/>
    <w:rsid w:val="000D6169"/>
    <w:rsid w:val="000E08DD"/>
    <w:rsid w:val="000E17DB"/>
    <w:rsid w:val="000F0A12"/>
    <w:rsid w:val="000F231D"/>
    <w:rsid w:val="000F278B"/>
    <w:rsid w:val="000F2B57"/>
    <w:rsid w:val="001106B5"/>
    <w:rsid w:val="00114591"/>
    <w:rsid w:val="00115411"/>
    <w:rsid w:val="001223E7"/>
    <w:rsid w:val="0012338B"/>
    <w:rsid w:val="00125D26"/>
    <w:rsid w:val="00142AE8"/>
    <w:rsid w:val="00145CE4"/>
    <w:rsid w:val="00157AED"/>
    <w:rsid w:val="00172CF5"/>
    <w:rsid w:val="001907A1"/>
    <w:rsid w:val="00193C26"/>
    <w:rsid w:val="001944B0"/>
    <w:rsid w:val="00194789"/>
    <w:rsid w:val="0019537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369"/>
    <w:rsid w:val="00241AAD"/>
    <w:rsid w:val="002427E6"/>
    <w:rsid w:val="002451F9"/>
    <w:rsid w:val="002518C8"/>
    <w:rsid w:val="00255944"/>
    <w:rsid w:val="00261FC7"/>
    <w:rsid w:val="00275600"/>
    <w:rsid w:val="00290E57"/>
    <w:rsid w:val="0029229D"/>
    <w:rsid w:val="002977FC"/>
    <w:rsid w:val="002A15C4"/>
    <w:rsid w:val="002A2089"/>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2DE3"/>
    <w:rsid w:val="003A5E75"/>
    <w:rsid w:val="003B66B0"/>
    <w:rsid w:val="003C23FD"/>
    <w:rsid w:val="003C5892"/>
    <w:rsid w:val="003C6FD3"/>
    <w:rsid w:val="003D4453"/>
    <w:rsid w:val="00407C9E"/>
    <w:rsid w:val="0041022E"/>
    <w:rsid w:val="004149CC"/>
    <w:rsid w:val="0041591B"/>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457F"/>
    <w:rsid w:val="00506BA1"/>
    <w:rsid w:val="00510A23"/>
    <w:rsid w:val="0051514A"/>
    <w:rsid w:val="00515AC5"/>
    <w:rsid w:val="00520DC2"/>
    <w:rsid w:val="00536F40"/>
    <w:rsid w:val="005470F3"/>
    <w:rsid w:val="00570997"/>
    <w:rsid w:val="00577AA8"/>
    <w:rsid w:val="005850CE"/>
    <w:rsid w:val="005A6D23"/>
    <w:rsid w:val="005C1947"/>
    <w:rsid w:val="005C1E9D"/>
    <w:rsid w:val="005E03E7"/>
    <w:rsid w:val="005E506D"/>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06011"/>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B2D30"/>
    <w:rsid w:val="00AC3FC5"/>
    <w:rsid w:val="00AD340B"/>
    <w:rsid w:val="00AE3966"/>
    <w:rsid w:val="00AF11C6"/>
    <w:rsid w:val="00AF7FDC"/>
    <w:rsid w:val="00B002D1"/>
    <w:rsid w:val="00B057F1"/>
    <w:rsid w:val="00B143A9"/>
    <w:rsid w:val="00B24020"/>
    <w:rsid w:val="00B4569E"/>
    <w:rsid w:val="00B45879"/>
    <w:rsid w:val="00B551EB"/>
    <w:rsid w:val="00B55F3D"/>
    <w:rsid w:val="00B84AC8"/>
    <w:rsid w:val="00B90F8C"/>
    <w:rsid w:val="00B91C0B"/>
    <w:rsid w:val="00B97E24"/>
    <w:rsid w:val="00BA0BE6"/>
    <w:rsid w:val="00BA2122"/>
    <w:rsid w:val="00BA2F3A"/>
    <w:rsid w:val="00BA2F69"/>
    <w:rsid w:val="00BF47F9"/>
    <w:rsid w:val="00C02D3E"/>
    <w:rsid w:val="00C07688"/>
    <w:rsid w:val="00C260AB"/>
    <w:rsid w:val="00C32933"/>
    <w:rsid w:val="00C3314D"/>
    <w:rsid w:val="00C551D1"/>
    <w:rsid w:val="00C75246"/>
    <w:rsid w:val="00C80B0B"/>
    <w:rsid w:val="00C91EDF"/>
    <w:rsid w:val="00C97447"/>
    <w:rsid w:val="00CB154F"/>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1075"/>
    <w:rsid w:val="00DD3C40"/>
    <w:rsid w:val="00DD7275"/>
    <w:rsid w:val="00DE1C6C"/>
    <w:rsid w:val="00DE47C2"/>
    <w:rsid w:val="00DE5037"/>
    <w:rsid w:val="00DF054C"/>
    <w:rsid w:val="00DF65C1"/>
    <w:rsid w:val="00E008A4"/>
    <w:rsid w:val="00E03AD1"/>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648C"/>
    <w:rsid w:val="00FE76BC"/>
    <w:rsid w:val="00FF1F11"/>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B329D7D-C708-4172-95C7-3B0DA309D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A2D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896</Words>
  <Characters>4844</Characters>
  <Application>Microsoft Office Word</Application>
  <DocSecurity>0</DocSecurity>
  <Lines>116</Lines>
  <Paragraphs>42</Paragraphs>
  <ScaleCrop>false</ScaleCrop>
  <HeadingPairs>
    <vt:vector size="2" baseType="variant">
      <vt:variant>
        <vt:lpstr>Title</vt:lpstr>
      </vt:variant>
      <vt:variant>
        <vt:i4>1</vt:i4>
      </vt:variant>
    </vt:vector>
  </HeadingPairs>
  <TitlesOfParts>
    <vt:vector size="1" baseType="lpstr">
      <vt:lpstr>S3283 [1R]  FISCAL ESTIMATE</vt:lpstr>
    </vt:vector>
  </TitlesOfParts>
  <Manager>Rodriguez, Juan; R225</Manager>
  <Company>Office of Legislative Services</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S3283 1R FISCAL ESTIMATE</dc:title>
  <dc:creator>Senator ADDIEGO, Senato LAGANA</dc:creator>
  <cp:keywords>S3283|3|CL |289|260|84|!|0|</cp:keywords>
  <dc:description>sponsor 12/18 BPU 12/23</dc:description>
  <cp:lastModifiedBy>Siracusa, Nicole</cp:lastModifiedBy>
  <cp:revision>2</cp:revision>
  <dcterms:created xsi:type="dcterms:W3CDTF">2020-12-23T16:47:00Z</dcterms:created>
  <dcterms:modified xsi:type="dcterms:W3CDTF">2020-12-23T16:47:00Z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