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460CC"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460C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3285</w:t>
      </w:r>
      <w:r w:rsidR="0063703D" w:rsidRPr="00ED5E27">
        <w:rPr>
          <w:b/>
          <w:sz w:val="36"/>
          <w:szCs w:val="36"/>
        </w:rPr>
        <w:t xml:space="preserve"> </w:t>
      </w:r>
    </w:p>
    <w:p w:rsidR="003460CC" w:rsidRDefault="003460CC"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460CC">
        <w:rPr>
          <w:caps/>
          <w:szCs w:val="24"/>
        </w:rPr>
        <w:t>DECEMBER 9, 2021</w:t>
      </w:r>
    </w:p>
    <w:p w:rsidR="004144CF" w:rsidRDefault="004144CF" w:rsidP="0083060A"/>
    <w:p w:rsidR="00760AEC" w:rsidRDefault="00D54F39" w:rsidP="005B143C">
      <w:r>
        <w:tab/>
      </w:r>
      <w:r w:rsidR="00760AEC">
        <w:t>The Senate Environment and Energy Committee favorably reports Senate Bill No. 3285.</w:t>
      </w:r>
    </w:p>
    <w:p w:rsidR="004B2ABF" w:rsidRDefault="00760AEC" w:rsidP="003E3354">
      <w:r>
        <w:tab/>
      </w:r>
      <w:r w:rsidR="005B143C">
        <w:t>This bill requires an electric public utility (utility) to charge a residential rate for service delivered to a utility residential customer of record if the residential customer uses an electric vehicle charging station at a designated parking space located at the residential customer’s premises or upon the premises of the planned real estate development (development) where the resident resides.  The bill prohibits a utility from charging greater than a residential rate for service delivered to a development for the use of an electric vehicle charging station which is located upon the premises of the development and is intended for the use of the development’s residents.  However, in the event that the development has a contract for the purchase of electricity from a party other than the utility serving the development, the utility may charge the development the agreed upon rate</w:t>
      </w:r>
      <w:r w:rsidR="00165F98">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0CC" w:rsidRDefault="003460CC">
      <w:r>
        <w:separator/>
      </w:r>
    </w:p>
  </w:endnote>
  <w:endnote w:type="continuationSeparator" w:id="0">
    <w:p w:rsidR="003460CC" w:rsidRDefault="00346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0CC" w:rsidRDefault="003460CC">
      <w:r>
        <w:separator/>
      </w:r>
    </w:p>
  </w:footnote>
  <w:footnote w:type="continuationSeparator" w:id="0">
    <w:p w:rsidR="003460CC" w:rsidRDefault="00346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E3354" w:rsidP="003E3354">
    <w:pPr>
      <w:pStyle w:val="HeaderPage2"/>
      <w:jc w:val="center"/>
    </w:pPr>
    <w:r>
      <w:fldChar w:fldCharType="begin"/>
    </w:r>
    <w:r>
      <w:instrText xml:space="preserve"> PAGE  \* MERGEFORMAT </w:instrText>
    </w:r>
    <w:r>
      <w:fldChar w:fldCharType="separate"/>
    </w:r>
    <w:r>
      <w:rPr>
        <w:noProof/>
      </w:rPr>
      <w:t>2</w:t>
    </w:r>
    <w:r>
      <w:fldChar w:fldCharType="end"/>
    </w:r>
  </w:p>
  <w:p w:rsidR="003E3354" w:rsidRDefault="003E3354" w:rsidP="003E33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0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38A"/>
    <w:rsid w:val="0005503F"/>
    <w:rsid w:val="0006203F"/>
    <w:rsid w:val="00065A0E"/>
    <w:rsid w:val="0006664B"/>
    <w:rsid w:val="00067F1C"/>
    <w:rsid w:val="00071658"/>
    <w:rsid w:val="00071678"/>
    <w:rsid w:val="0007575C"/>
    <w:rsid w:val="00077EF2"/>
    <w:rsid w:val="00080402"/>
    <w:rsid w:val="00082DCC"/>
    <w:rsid w:val="00085740"/>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598"/>
    <w:rsid w:val="0011534D"/>
    <w:rsid w:val="00115C99"/>
    <w:rsid w:val="00121487"/>
    <w:rsid w:val="001231F1"/>
    <w:rsid w:val="001334E0"/>
    <w:rsid w:val="00140BC7"/>
    <w:rsid w:val="00146CD6"/>
    <w:rsid w:val="001471AE"/>
    <w:rsid w:val="001561A5"/>
    <w:rsid w:val="0015788F"/>
    <w:rsid w:val="0016084D"/>
    <w:rsid w:val="00165F98"/>
    <w:rsid w:val="00172814"/>
    <w:rsid w:val="0017383E"/>
    <w:rsid w:val="00177309"/>
    <w:rsid w:val="0019009B"/>
    <w:rsid w:val="00193E07"/>
    <w:rsid w:val="00194AA9"/>
    <w:rsid w:val="001968DB"/>
    <w:rsid w:val="001A3717"/>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2BE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0CC"/>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654"/>
    <w:rsid w:val="003B6728"/>
    <w:rsid w:val="003B74FA"/>
    <w:rsid w:val="003C33AC"/>
    <w:rsid w:val="003C7607"/>
    <w:rsid w:val="003E19FA"/>
    <w:rsid w:val="003E335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59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820"/>
    <w:rsid w:val="004B7F58"/>
    <w:rsid w:val="004C4BCE"/>
    <w:rsid w:val="004C52C2"/>
    <w:rsid w:val="004C73E5"/>
    <w:rsid w:val="004C746F"/>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43C"/>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28C"/>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0AEC"/>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E2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AEF"/>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F39"/>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AB0"/>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173"/>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275"/>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4D8917C0-E7AD-4149-B2A9-DBE73FE6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48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170</Words>
  <Characters>920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S3285 SEN Statement 12/9/21</vt:lpstr>
    </vt:vector>
  </TitlesOfParts>
  <Manager>R230</Manager>
  <Company>NJ OLS DMU</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S3285 SEN Statement 12/9/21</dc:title>
  <dc:subject/>
  <dc:creator>Senate SEN</dc:creator>
  <cp:keywords>S3285|1|EA |300|0|0|!||</cp:keywords>
  <dc:description/>
  <cp:lastModifiedBy>Bektas, Brenda</cp:lastModifiedBy>
  <cp:revision>2</cp:revision>
  <cp:lastPrinted>1999-09-30T17:29:00Z</cp:lastPrinted>
  <dcterms:created xsi:type="dcterms:W3CDTF">2021-12-10T19:21:00Z</dcterms:created>
  <dcterms:modified xsi:type="dcterms:W3CDTF">2021-12-10T19:21:00Z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