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BF0CE2" w:rsidRDefault="00DA6F1D" w:rsidP="00DA6F1D">
      <w:pPr>
        <w:pStyle w:val="NormalFloor"/>
        <w:jc w:val="center"/>
      </w:pPr>
    </w:p>
    <w:p w:rsidR="00DA6F1D" w:rsidRDefault="000A4976" w:rsidP="00DA6F1D">
      <w:pPr>
        <w:pStyle w:val="NormalFloor"/>
        <w:jc w:val="center"/>
        <w:rPr>
          <w:b/>
          <w:bCs/>
          <w:sz w:val="36"/>
          <w:szCs w:val="36"/>
        </w:rPr>
      </w:pPr>
      <w:r>
        <w:rPr>
          <w:b/>
          <w:bCs/>
          <w:sz w:val="36"/>
          <w:szCs w:val="36"/>
        </w:rPr>
        <w:t>SENATE, No. 3285</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0A4976">
        <w:t>Senate Floor Amendments</w:t>
      </w:r>
    </w:p>
    <w:p w:rsidR="00DA6F1D" w:rsidRDefault="000A4976" w:rsidP="00DA6F1D">
      <w:pPr>
        <w:pStyle w:val="NormalFloor"/>
        <w:jc w:val="center"/>
      </w:pPr>
      <w:r>
        <w:t>(Proposed by Senator GREENSTEIN)</w:t>
      </w:r>
    </w:p>
    <w:p w:rsidR="00DA6F1D" w:rsidRDefault="00DA6F1D" w:rsidP="00DA6F1D">
      <w:pPr>
        <w:pStyle w:val="NormalFloor"/>
        <w:jc w:val="center"/>
      </w:pPr>
    </w:p>
    <w:p w:rsidR="00DA6F1D" w:rsidRDefault="00DA6F1D" w:rsidP="005E6306">
      <w:pPr>
        <w:pStyle w:val="NormalFloor"/>
        <w:jc w:val="center"/>
      </w:pPr>
      <w:r>
        <w:t xml:space="preserve">ADOPTED: </w:t>
      </w:r>
      <w:r w:rsidR="000A4976">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0A4976" w:rsidRDefault="000A4976" w:rsidP="000A4976">
      <w:r>
        <w:t>These floor amendments would:</w:t>
      </w:r>
    </w:p>
    <w:p w:rsidR="000A4976" w:rsidRDefault="000A4976" w:rsidP="000A4976">
      <w:r>
        <w:tab/>
        <w:t xml:space="preserve">1) </w:t>
      </w:r>
      <w:r w:rsidRPr="004C746F">
        <w:t>clarify the definitions of “designated parking space” and “electric vehicle charging station</w:t>
      </w:r>
      <w:r>
        <w:t>," and add a definition of "point of utility deliver" to the bill;</w:t>
      </w:r>
    </w:p>
    <w:p w:rsidR="000A4976" w:rsidRDefault="000A4976" w:rsidP="000A4976">
      <w:r>
        <w:tab/>
        <w:t>2) provide that the bill's provisions would apply only to residential unit owners, as defined by the bill, rather than to all residential customers in planned real estate developments;</w:t>
      </w:r>
    </w:p>
    <w:p w:rsidR="000A4976" w:rsidRDefault="000A4976" w:rsidP="000A4976">
      <w:r>
        <w:tab/>
        <w:t>3</w:t>
      </w:r>
      <w:r w:rsidRPr="00BD2467">
        <w:t>) proh</w:t>
      </w:r>
      <w:r>
        <w:t>ibit a utility</w:t>
      </w:r>
      <w:r w:rsidRPr="00BD2467">
        <w:t xml:space="preserve"> from charging greater than a residential rate, or greater than an equivalent electricity rate or load management program that is offered by the utility specifically for residential electric vehicle (EV) charging, for service intended for the use of a specific resident</w:t>
      </w:r>
      <w:r>
        <w:t>ial customer</w:t>
      </w:r>
      <w:r w:rsidRPr="00BD2467">
        <w:t xml:space="preserve"> in a planned real estate development;</w:t>
      </w:r>
    </w:p>
    <w:p w:rsidR="000A4976" w:rsidRDefault="000A4976" w:rsidP="000A4976">
      <w:r>
        <w:tab/>
        <w:t xml:space="preserve">4) provide that, for </w:t>
      </w:r>
      <w:r w:rsidRPr="008430F8">
        <w:t>planned real estate development</w:t>
      </w:r>
      <w:r>
        <w:t>s</w:t>
      </w:r>
      <w:r w:rsidRPr="008430F8">
        <w:t xml:space="preserve"> </w:t>
      </w:r>
      <w:r>
        <w:t>that purchase</w:t>
      </w:r>
      <w:r w:rsidRPr="008430F8">
        <w:t xml:space="preserve"> electric</w:t>
      </w:r>
      <w:r>
        <w:t xml:space="preserve"> commodity service</w:t>
      </w:r>
      <w:r w:rsidRPr="008430F8">
        <w:t xml:space="preserve"> from a</w:t>
      </w:r>
      <w:r>
        <w:t xml:space="preserve"> third-</w:t>
      </w:r>
      <w:r w:rsidRPr="008430F8">
        <w:t xml:space="preserve">party </w:t>
      </w:r>
      <w:r>
        <w:t>supplier, utilities would be required to offer comparable</w:t>
      </w:r>
      <w:r w:rsidRPr="008430F8">
        <w:t xml:space="preserve"> distribution charges </w:t>
      </w:r>
      <w:r>
        <w:t>to those offered</w:t>
      </w:r>
      <w:r w:rsidRPr="008430F8">
        <w:t xml:space="preserve"> to </w:t>
      </w:r>
      <w:r>
        <w:t xml:space="preserve">residential </w:t>
      </w:r>
      <w:r w:rsidRPr="008430F8">
        <w:t xml:space="preserve">customers </w:t>
      </w:r>
      <w:r>
        <w:t>who receive basic generation service, rather than any agreed upon rate;</w:t>
      </w:r>
    </w:p>
    <w:p w:rsidR="000A4976" w:rsidRDefault="000A4976" w:rsidP="000A4976">
      <w:r>
        <w:tab/>
        <w:t>5</w:t>
      </w:r>
      <w:r w:rsidRPr="00BD2467">
        <w:t>) provide that the bill does not prevent a</w:t>
      </w:r>
      <w:r>
        <w:t xml:space="preserve"> </w:t>
      </w:r>
      <w:r w:rsidRPr="00BD2467">
        <w:t>planned real estate development that has installed an EV charging station from setting the price of the sale of electricity for the use of its EV charging equipment provided as a service;</w:t>
      </w:r>
    </w:p>
    <w:p w:rsidR="000A4976" w:rsidRDefault="000A4976" w:rsidP="000A4976">
      <w:r>
        <w:tab/>
        <w:t>6) require utilities to cover the costs of certain electrical infrastructure modifications necessary for the installation of an EV</w:t>
      </w:r>
      <w:r w:rsidRPr="00F276FE">
        <w:t xml:space="preserve"> charging station that provides Level 2 charging capability</w:t>
      </w:r>
      <w:r w:rsidRPr="00444271">
        <w:t xml:space="preserve">, under rates, terms and conditions established by the </w:t>
      </w:r>
      <w:r>
        <w:t xml:space="preserve">Board of Public Utilities (BPU), upon request from an applicant for electric service </w:t>
      </w:r>
      <w:r w:rsidRPr="00444271">
        <w:t>at a planned real estate development</w:t>
      </w:r>
      <w:r>
        <w:t xml:space="preserve">.  Utilities would be </w:t>
      </w:r>
      <w:r w:rsidRPr="00444271">
        <w:t xml:space="preserve">entitled to </w:t>
      </w:r>
      <w:r>
        <w:t xml:space="preserve">a </w:t>
      </w:r>
      <w:r w:rsidRPr="00444271">
        <w:t>full and timely recovery of all such costs</w:t>
      </w:r>
      <w:r>
        <w:t xml:space="preserve">, and the BPU would be </w:t>
      </w:r>
      <w:r w:rsidRPr="00B92AEF">
        <w:t>authorize</w:t>
      </w:r>
      <w:r>
        <w:t>d</w:t>
      </w:r>
      <w:r w:rsidRPr="00B92AEF">
        <w:t xml:space="preserve"> to establish a maximum cost to be paid by utilities;</w:t>
      </w:r>
    </w:p>
    <w:p w:rsidR="000A4976" w:rsidRDefault="000A4976" w:rsidP="000A4976">
      <w:r>
        <w:tab/>
        <w:t>7) provide the bill would remain inoperative for 120 days after enactment, rather than 60 days; and</w:t>
      </w:r>
    </w:p>
    <w:p w:rsidR="000A4976" w:rsidRPr="002046ED" w:rsidRDefault="000A4976" w:rsidP="000A4976">
      <w:r>
        <w:tab/>
        <w:t>8) make technical and clarifying changes to the bill's language.</w:t>
      </w:r>
    </w:p>
    <w:sectPr w:rsidR="000A4976"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A4976"/>
    <w:rsid w:val="000C30E1"/>
    <w:rsid w:val="000C399F"/>
    <w:rsid w:val="001C7B7C"/>
    <w:rsid w:val="00226BD2"/>
    <w:rsid w:val="0025232F"/>
    <w:rsid w:val="00291BFE"/>
    <w:rsid w:val="002F501A"/>
    <w:rsid w:val="00444BFC"/>
    <w:rsid w:val="004D6C2C"/>
    <w:rsid w:val="004F1874"/>
    <w:rsid w:val="00503D8B"/>
    <w:rsid w:val="005C0D68"/>
    <w:rsid w:val="005E6306"/>
    <w:rsid w:val="00693CE7"/>
    <w:rsid w:val="006B2FD5"/>
    <w:rsid w:val="007F5773"/>
    <w:rsid w:val="007F745C"/>
    <w:rsid w:val="008D5731"/>
    <w:rsid w:val="008F005B"/>
    <w:rsid w:val="009451C5"/>
    <w:rsid w:val="009E69F4"/>
    <w:rsid w:val="00A1108C"/>
    <w:rsid w:val="00A74B07"/>
    <w:rsid w:val="00AB0440"/>
    <w:rsid w:val="00B25466"/>
    <w:rsid w:val="00B52045"/>
    <w:rsid w:val="00BF0CE2"/>
    <w:rsid w:val="00C30ECE"/>
    <w:rsid w:val="00C31D94"/>
    <w:rsid w:val="00CA41BE"/>
    <w:rsid w:val="00CB4A92"/>
    <w:rsid w:val="00CE01AE"/>
    <w:rsid w:val="00D44B22"/>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8C39D879-EC19-4C34-B5B0-CDE7CA3D2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322</Words>
  <Characters>1748</Characters>
  <Application>Microsoft Office Word</Application>
  <DocSecurity>0</DocSecurity>
  <Lines>42</Lines>
  <Paragraphs>14</Paragraphs>
  <ScaleCrop>false</ScaleCrop>
  <HeadingPairs>
    <vt:vector size="2" baseType="variant">
      <vt:variant>
        <vt:lpstr>Title</vt:lpstr>
      </vt:variant>
      <vt:variant>
        <vt:i4>1</vt:i4>
      </vt:variant>
    </vt:vector>
  </HeadingPairs>
  <TitlesOfParts>
    <vt:vector size="1" baseType="lpstr">
      <vt:lpstr>S3285 Senate Statement 12/20/21</vt:lpstr>
    </vt:vector>
  </TitlesOfParts>
  <Manager>R225</Manager>
  <Company>Office of Legislative Services</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S3285 Senate Statement 12/20/21</dc:title>
  <dc:subject/>
  <dc:creator>Senate</dc:creator>
  <cp:keywords>S3285|1|EA |300|0|0|!|0|</cp:keywords>
  <dc:description/>
  <cp:lastModifiedBy>Siracusa, Nicole</cp:lastModifiedBy>
  <cp:revision>2</cp:revision>
  <dcterms:created xsi:type="dcterms:W3CDTF">2021-12-21T17:29:00Z</dcterms:created>
  <dcterms:modified xsi:type="dcterms:W3CDTF">2021-12-21T17:29:00Z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