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F55E2" w14:textId="5DBB6ACC" w:rsidR="008776EC" w:rsidRDefault="008776EC" w:rsidP="008776EC">
      <w:pPr>
        <w:pStyle w:val="bpuBill"/>
      </w:pPr>
      <w:bookmarkStart w:id="0" w:name="bpuFrontPg"/>
      <w:bookmarkStart w:id="1" w:name="_GoBack"/>
      <w:bookmarkEnd w:id="0"/>
      <w:bookmarkEnd w:id="1"/>
      <w:r>
        <w:t>SENATE, No. 3</w:t>
      </w:r>
      <w:r w:rsidR="006401E1">
        <w:t>3</w:t>
      </w:r>
      <w:r>
        <w:t xml:space="preserve">02 </w:t>
      </w:r>
    </w:p>
    <w:p w14:paraId="06EDD7B4" w14:textId="4FC3285C" w:rsidR="008776EC" w:rsidRPr="009D38FF" w:rsidRDefault="008776EC" w:rsidP="008776EC">
      <w:pPr>
        <w:pStyle w:val="bpuWpGraphic"/>
      </w:pPr>
      <w:r>
        <w:object w:dxaOrig="8985" w:dyaOrig="255" w14:anchorId="6D78D6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4367" r:id="rId7"/>
        </w:object>
      </w:r>
    </w:p>
    <w:p w14:paraId="0EA181FA" w14:textId="77777777" w:rsidR="008776EC" w:rsidRDefault="008776EC" w:rsidP="008776EC">
      <w:pPr>
        <w:pStyle w:val="bpuState"/>
      </w:pPr>
      <w:r>
        <w:t>STATE OF NEW JERSEY</w:t>
      </w:r>
    </w:p>
    <w:p w14:paraId="1E33681F" w14:textId="77777777" w:rsidR="008776EC" w:rsidRDefault="008776EC" w:rsidP="008776EC">
      <w:pPr>
        <w:pStyle w:val="bpuLegislature"/>
      </w:pPr>
      <w:r>
        <w:t>219th LEGISLATURE</w:t>
      </w:r>
    </w:p>
    <w:p w14:paraId="000A654E" w14:textId="4A9E6B4D" w:rsidR="008776EC" w:rsidRDefault="008776EC" w:rsidP="008776EC">
      <w:pPr>
        <w:pStyle w:val="bpuWpGraphic"/>
      </w:pPr>
      <w:r>
        <w:object w:dxaOrig="8985" w:dyaOrig="255" w14:anchorId="352E41C8">
          <v:shape id="_x0000_i1026" type="#_x0000_t75" style="width:6in;height:12pt" o:ole="">
            <v:imagedata r:id="rId6" o:title=""/>
          </v:shape>
          <o:OLEObject Type="Embed" ProgID="WPWin6.1" ShapeID="_x0000_i1026" DrawAspect="Content" ObjectID="_1670074368" r:id="rId8"/>
        </w:object>
      </w:r>
      <w:r>
        <w:t xml:space="preserve">  </w:t>
      </w:r>
    </w:p>
    <w:p w14:paraId="7CDDCED1" w14:textId="77777777" w:rsidR="008776EC" w:rsidRDefault="008776EC" w:rsidP="008776EC">
      <w:pPr>
        <w:pStyle w:val="bpuIntro"/>
      </w:pPr>
      <w:r>
        <w:t>INTRODUCED DECEMBER 18, 2020</w:t>
      </w:r>
    </w:p>
    <w:p w14:paraId="086F6FF3" w14:textId="77777777" w:rsidR="008776EC" w:rsidRDefault="008776EC" w:rsidP="008776EC">
      <w:pPr>
        <w:pStyle w:val="bpuIntro"/>
      </w:pPr>
    </w:p>
    <w:p w14:paraId="7D2D7D5B" w14:textId="77777777" w:rsidR="008776EC" w:rsidRDefault="008776EC" w:rsidP="008776EC">
      <w:pPr>
        <w:pStyle w:val="bpuIntro"/>
        <w:sectPr w:rsidR="008776EC" w:rsidSect="002E14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AF30120" w14:textId="77777777" w:rsidR="008776EC" w:rsidRDefault="008776EC" w:rsidP="008776EC">
      <w:pPr>
        <w:pStyle w:val="bpuIntro"/>
      </w:pPr>
    </w:p>
    <w:p w14:paraId="20C12EB6" w14:textId="77777777" w:rsidR="008776EC" w:rsidRDefault="008776EC" w:rsidP="008776EC">
      <w:pPr>
        <w:pStyle w:val="bpuSponsor"/>
      </w:pPr>
      <w:r>
        <w:t>Sponsored by:</w:t>
      </w:r>
    </w:p>
    <w:p w14:paraId="1DEB6B4B" w14:textId="77777777" w:rsidR="008776EC" w:rsidRDefault="008776EC" w:rsidP="008776EC">
      <w:pPr>
        <w:pStyle w:val="bpuSponsor"/>
      </w:pPr>
      <w:r>
        <w:t>Senator  JOSEPH P. CRYAN</w:t>
      </w:r>
    </w:p>
    <w:p w14:paraId="3CDB757B" w14:textId="77777777" w:rsidR="008776EC" w:rsidRDefault="008776EC" w:rsidP="008776EC">
      <w:pPr>
        <w:pStyle w:val="bpuSponsor"/>
      </w:pPr>
      <w:r>
        <w:t>District 20 (Union)</w:t>
      </w:r>
    </w:p>
    <w:p w14:paraId="30B32450" w14:textId="77777777" w:rsidR="008776EC" w:rsidRDefault="008776EC" w:rsidP="008776EC">
      <w:pPr>
        <w:pStyle w:val="bpuSponsor"/>
      </w:pPr>
    </w:p>
    <w:p w14:paraId="7B996415" w14:textId="382EFDC0" w:rsidR="008776EC" w:rsidRDefault="002E1430" w:rsidP="002E1430">
      <w:pPr>
        <w:pStyle w:val="bpuSponsor"/>
      </w:pPr>
      <w:r>
        <w:t>Co-Sponsored by:</w:t>
      </w:r>
    </w:p>
    <w:p w14:paraId="7DC9740E" w14:textId="3733F064" w:rsidR="002E1430" w:rsidRDefault="002E1430" w:rsidP="002E1430">
      <w:pPr>
        <w:pStyle w:val="bpuSponsor"/>
      </w:pPr>
      <w:r w:rsidRPr="002E1430">
        <w:t xml:space="preserve">Senator </w:t>
      </w:r>
      <w:proofErr w:type="spellStart"/>
      <w:r w:rsidRPr="002E1430">
        <w:t>A.M.Bucco</w:t>
      </w:r>
      <w:proofErr w:type="spellEnd"/>
    </w:p>
    <w:p w14:paraId="5E9A06FD" w14:textId="560B0FDF" w:rsidR="002E1430" w:rsidRDefault="002E1430" w:rsidP="002E1430"/>
    <w:p w14:paraId="016CB070" w14:textId="77777777" w:rsidR="002E1430" w:rsidRPr="002E1430" w:rsidRDefault="002E1430" w:rsidP="002E1430"/>
    <w:p w14:paraId="380E7D44" w14:textId="77777777" w:rsidR="008776EC" w:rsidRDefault="008776EC" w:rsidP="008776EC">
      <w:pPr>
        <w:pStyle w:val="bpuSponsor"/>
      </w:pPr>
    </w:p>
    <w:p w14:paraId="575A8505" w14:textId="77777777" w:rsidR="008776EC" w:rsidRDefault="008776EC" w:rsidP="008776EC">
      <w:pPr>
        <w:pStyle w:val="bpuSponsor"/>
      </w:pPr>
    </w:p>
    <w:p w14:paraId="430C906D" w14:textId="77777777" w:rsidR="008776EC" w:rsidRDefault="008776EC" w:rsidP="008776EC">
      <w:pPr>
        <w:pStyle w:val="bpuSponsor"/>
      </w:pPr>
      <w:r>
        <w:t>SYNOPSIS</w:t>
      </w:r>
    </w:p>
    <w:p w14:paraId="20051AF7" w14:textId="77777777" w:rsidR="008776EC" w:rsidRDefault="008776EC" w:rsidP="008776EC">
      <w:pPr>
        <w:pStyle w:val="bpuNormText"/>
      </w:pPr>
      <w:r>
        <w:tab/>
        <w:t xml:space="preserve">Allows temporary deduction of certain alcohol and food industry sellers’ taxable sales with resulting sales tax retained by those sellers. </w:t>
      </w:r>
    </w:p>
    <w:p w14:paraId="2F899980" w14:textId="77777777" w:rsidR="008776EC" w:rsidRDefault="008776EC" w:rsidP="008776EC">
      <w:pPr>
        <w:pStyle w:val="bpuNormText"/>
      </w:pPr>
    </w:p>
    <w:p w14:paraId="1766B555" w14:textId="77777777" w:rsidR="008776EC" w:rsidRDefault="008776EC" w:rsidP="008776EC">
      <w:pPr>
        <w:pStyle w:val="bpuSponsor"/>
      </w:pPr>
      <w:r>
        <w:t xml:space="preserve">CURRENT VERSION OF TEXT </w:t>
      </w:r>
    </w:p>
    <w:p w14:paraId="0A94AC0F" w14:textId="77777777" w:rsidR="008776EC" w:rsidRDefault="008776EC" w:rsidP="008776EC">
      <w:pPr>
        <w:pStyle w:val="bpuNormText"/>
      </w:pPr>
      <w:r>
        <w:tab/>
        <w:t>As introduced.</w:t>
      </w:r>
    </w:p>
    <w:p w14:paraId="7633E9F0" w14:textId="04996856" w:rsidR="008776EC" w:rsidRDefault="008776EC" w:rsidP="008776EC">
      <w:pPr>
        <w:pStyle w:val="bpuNormText"/>
      </w:pPr>
      <w:r>
        <w:rPr>
          <w:noProof/>
        </w:rPr>
        <w:drawing>
          <wp:anchor distT="0" distB="0" distL="114300" distR="114300" simplePos="0" relativeHeight="251659264" behindDoc="1" locked="0" layoutInCell="1" allowOverlap="1" wp14:anchorId="0C445727" wp14:editId="32F0FC6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FE4B0B5" w14:textId="77777777" w:rsidR="008776EC" w:rsidRDefault="008776EC" w:rsidP="008916EC">
      <w:pPr>
        <w:pStyle w:val="FronterPage"/>
        <w:tabs>
          <w:tab w:val="clear" w:pos="720"/>
          <w:tab w:val="clear" w:pos="1440"/>
          <w:tab w:val="clear" w:pos="2160"/>
          <w:tab w:val="clear" w:pos="2880"/>
          <w:tab w:val="clear" w:pos="3600"/>
          <w:tab w:val="clear" w:pos="4320"/>
          <w:tab w:val="clear" w:pos="5040"/>
        </w:tabs>
        <w:sectPr w:rsidR="008776EC" w:rsidSect="008776EC">
          <w:type w:val="continuous"/>
          <w:pgSz w:w="12240" w:h="20160" w:code="5"/>
          <w:pgMar w:top="1440" w:right="2275" w:bottom="1440" w:left="2275" w:header="72" w:footer="720" w:gutter="0"/>
          <w:pgNumType w:start="1"/>
          <w:cols w:space="720"/>
          <w:docGrid w:linePitch="360"/>
        </w:sectPr>
      </w:pPr>
    </w:p>
    <w:p w14:paraId="6DC32F50" w14:textId="3EC69AEA" w:rsidR="00686AEB" w:rsidRPr="00677316" w:rsidRDefault="0094379E" w:rsidP="003E47BA">
      <w:pPr>
        <w:pStyle w:val="HangingAnAct"/>
        <w:rPr>
          <w:rStyle w:val="HangingAnActChar"/>
        </w:rPr>
      </w:pPr>
      <w:r>
        <w:rPr>
          <w:rStyle w:val="BillHead"/>
        </w:rPr>
        <w:lastRenderedPageBreak/>
        <w:t>An Act</w:t>
      </w:r>
      <w:r w:rsidR="00686AEB" w:rsidRPr="006B7FA7">
        <w:rPr>
          <w:rStyle w:val="HangingAnActChar"/>
        </w:rPr>
        <w:t xml:space="preserve"> </w:t>
      </w:r>
      <w:r w:rsidR="00522099">
        <w:rPr>
          <w:rStyle w:val="HangingAnActChar"/>
        </w:rPr>
        <w:t xml:space="preserve">allowing for a temporary deduction of certain </w:t>
      </w:r>
      <w:r w:rsidR="00356F81">
        <w:rPr>
          <w:rStyle w:val="HangingAnActChar"/>
        </w:rPr>
        <w:t xml:space="preserve">alcohol and </w:t>
      </w:r>
      <w:r w:rsidR="00717CAD">
        <w:rPr>
          <w:rStyle w:val="HangingAnActChar"/>
        </w:rPr>
        <w:t xml:space="preserve">food </w:t>
      </w:r>
      <w:r w:rsidR="00356F81">
        <w:rPr>
          <w:rStyle w:val="HangingAnActChar"/>
        </w:rPr>
        <w:t>industry sellers</w:t>
      </w:r>
      <w:r w:rsidR="003237A8">
        <w:rPr>
          <w:rStyle w:val="HangingAnActChar"/>
        </w:rPr>
        <w:t>’</w:t>
      </w:r>
      <w:r w:rsidR="00522099">
        <w:rPr>
          <w:rStyle w:val="HangingAnActChar"/>
        </w:rPr>
        <w:t xml:space="preserve"> taxable sales, </w:t>
      </w:r>
      <w:r w:rsidR="00BF438E">
        <w:rPr>
          <w:rStyle w:val="HangingAnActChar"/>
        </w:rPr>
        <w:t xml:space="preserve">and </w:t>
      </w:r>
      <w:r w:rsidR="00522099">
        <w:rPr>
          <w:rStyle w:val="HangingAnActChar"/>
        </w:rPr>
        <w:t>supplementing P.L.1966, c.30 (C.54:32B-1 et seq.).</w:t>
      </w:r>
    </w:p>
    <w:p w14:paraId="73FB08EB" w14:textId="77777777" w:rsidR="000B1054" w:rsidRPr="00D71D68" w:rsidRDefault="000B1054" w:rsidP="000B1054"/>
    <w:p w14:paraId="00921F21" w14:textId="77777777" w:rsidR="00686AEB" w:rsidRPr="00AA7880" w:rsidRDefault="00686AEB" w:rsidP="00686AEB">
      <w:r>
        <w:tab/>
      </w:r>
      <w:r w:rsidR="0094379E">
        <w:rPr>
          <w:rStyle w:val="BillHeading2"/>
        </w:rPr>
        <w:t>Be It Enacted</w:t>
      </w:r>
      <w:r>
        <w:rPr>
          <w:rStyle w:val="BillHeading2"/>
        </w:rPr>
        <w:t xml:space="preserve"> </w:t>
      </w:r>
      <w:r w:rsidR="0094379E">
        <w:rPr>
          <w:rStyle w:val="BillLanguage"/>
        </w:rPr>
        <w:t>by the Senate and General Assembly of the State of New Jersey:</w:t>
      </w:r>
    </w:p>
    <w:p w14:paraId="00C0DCEE" w14:textId="77777777" w:rsidR="00686AEB" w:rsidRDefault="00686AEB" w:rsidP="00686AEB"/>
    <w:p w14:paraId="01E842D3" w14:textId="15F30BC4" w:rsidR="00BD1534" w:rsidRDefault="008D4E8D" w:rsidP="00686AEB">
      <w:r>
        <w:tab/>
        <w:t>1.</w:t>
      </w:r>
      <w:r>
        <w:tab/>
      </w:r>
      <w:r w:rsidR="00F772CC">
        <w:t xml:space="preserve">a.  </w:t>
      </w:r>
      <w:r w:rsidR="00780094">
        <w:t>A</w:t>
      </w:r>
      <w:r w:rsidR="00610C06">
        <w:t xml:space="preserve"> </w:t>
      </w:r>
      <w:r w:rsidR="00356F81">
        <w:t xml:space="preserve">seller that operates a business in the alcoholic beverages drinking places industry or restaurant and other eating places industry </w:t>
      </w:r>
      <w:r w:rsidR="00780094">
        <w:t>may deduct from</w:t>
      </w:r>
      <w:r w:rsidR="00B361F8">
        <w:t xml:space="preserve"> </w:t>
      </w:r>
      <w:r w:rsidR="00BD1534">
        <w:t xml:space="preserve">gross </w:t>
      </w:r>
      <w:r w:rsidR="00780094">
        <w:t xml:space="preserve">taxable sales </w:t>
      </w:r>
      <w:r w:rsidR="00DE6B5E">
        <w:t xml:space="preserve">for </w:t>
      </w:r>
      <w:r w:rsidR="00B361F8">
        <w:t xml:space="preserve">each month of </w:t>
      </w:r>
      <w:r w:rsidR="00DE6B5E">
        <w:t xml:space="preserve">the relief period </w:t>
      </w:r>
      <w:r w:rsidR="00780094">
        <w:t xml:space="preserve">the lesser of </w:t>
      </w:r>
      <w:r w:rsidR="00BD1534">
        <w:t>t</w:t>
      </w:r>
      <w:r w:rsidR="00610C06">
        <w:t>axable sales</w:t>
      </w:r>
      <w:r w:rsidR="00BD1534">
        <w:t xml:space="preserve"> </w:t>
      </w:r>
      <w:r w:rsidR="00B361F8">
        <w:t>made</w:t>
      </w:r>
      <w:r w:rsidR="00BD1534">
        <w:t xml:space="preserve"> during </w:t>
      </w:r>
      <w:r w:rsidR="005A20D0">
        <w:t>the</w:t>
      </w:r>
      <w:r w:rsidR="00B361F8">
        <w:t xml:space="preserve"> month </w:t>
      </w:r>
      <w:r w:rsidR="00610C06">
        <w:t>or $30,000</w:t>
      </w:r>
      <w:r w:rsidR="00B361F8">
        <w:t>.</w:t>
      </w:r>
    </w:p>
    <w:p w14:paraId="465845A5" w14:textId="74BCF7E7" w:rsidR="005A20D0" w:rsidRDefault="00BD1534" w:rsidP="00686AEB">
      <w:r>
        <w:tab/>
      </w:r>
      <w:r w:rsidR="00DE6B5E">
        <w:t>b.</w:t>
      </w:r>
      <w:r w:rsidR="00DE6B5E">
        <w:tab/>
      </w:r>
      <w:r w:rsidR="00B361F8">
        <w:t xml:space="preserve">The deduction </w:t>
      </w:r>
      <w:r>
        <w:t xml:space="preserve">from gross taxable sales </w:t>
      </w:r>
      <w:r w:rsidR="005A20D0">
        <w:t>allowed pursuant to</w:t>
      </w:r>
      <w:r w:rsidR="00B361F8">
        <w:t xml:space="preserve"> subsection a. of this section </w:t>
      </w:r>
      <w:r>
        <w:t>shall be available for each month in the relief period and</w:t>
      </w:r>
      <w:r w:rsidR="00B361F8">
        <w:t xml:space="preserve"> shall not exceed $90,000 </w:t>
      </w:r>
      <w:r w:rsidR="005A20D0">
        <w:t>for the entire relief period</w:t>
      </w:r>
      <w:r w:rsidR="004144A4">
        <w:t>; provided, howeve</w:t>
      </w:r>
      <w:r w:rsidR="004E698F">
        <w:t xml:space="preserve">r, that a seller shall be allowed the deduction for up to five places of business that </w:t>
      </w:r>
      <w:r w:rsidR="002B49AF">
        <w:t>are</w:t>
      </w:r>
      <w:r w:rsidR="004E698F">
        <w:t xml:space="preserve"> properly registered and authorized to collect sales tax in this State</w:t>
      </w:r>
      <w:r w:rsidR="005A20D0">
        <w:t>.</w:t>
      </w:r>
    </w:p>
    <w:p w14:paraId="4374A3DA" w14:textId="1C101F77" w:rsidR="008D4E8D" w:rsidRDefault="005A20D0" w:rsidP="00686AEB">
      <w:r>
        <w:tab/>
        <w:t>c.</w:t>
      </w:r>
      <w:r>
        <w:tab/>
      </w:r>
      <w:r w:rsidR="00B361F8">
        <w:t>The deduction</w:t>
      </w:r>
      <w:r w:rsidR="00356F81">
        <w:t xml:space="preserve"> allowed pursuant to this section</w:t>
      </w:r>
      <w:r w:rsidR="00BD1534">
        <w:t xml:space="preserve"> </w:t>
      </w:r>
      <w:r w:rsidR="00B361F8">
        <w:t>may</w:t>
      </w:r>
      <w:r w:rsidR="00BD1534">
        <w:t xml:space="preserve"> be </w:t>
      </w:r>
      <w:r w:rsidR="00717CAD">
        <w:t xml:space="preserve">taken </w:t>
      </w:r>
      <w:r>
        <w:t>on a</w:t>
      </w:r>
      <w:r w:rsidR="007E4034">
        <w:t xml:space="preserve"> seller’s monthly or quarterly return required to be filed pursuant to section 17 of P.L.1966, c.30 (C.54:32B-17)</w:t>
      </w:r>
      <w:r>
        <w:t xml:space="preserve"> and the resulting sales tax collected from those taxable sales during the relief period shall be retained by the seller.</w:t>
      </w:r>
    </w:p>
    <w:p w14:paraId="3193CB8F" w14:textId="488563AD" w:rsidR="002E7D08" w:rsidRDefault="002E7D08" w:rsidP="00686AEB">
      <w:r>
        <w:tab/>
        <w:t>d.</w:t>
      </w:r>
      <w:r>
        <w:tab/>
      </w:r>
      <w:r w:rsidRPr="002E7D08">
        <w:t xml:space="preserve">There shall be appropriated from the </w:t>
      </w:r>
      <w:r>
        <w:t>State General Fund</w:t>
      </w:r>
      <w:r w:rsidRPr="002E7D08">
        <w:t xml:space="preserve"> such funds as are necessary to implement the provisions and to effectuate the purposes of this act</w:t>
      </w:r>
      <w:r>
        <w:t>.</w:t>
      </w:r>
    </w:p>
    <w:p w14:paraId="6CBECBEB" w14:textId="026CEF5D" w:rsidR="00801F3C" w:rsidRDefault="00801F3C" w:rsidP="00686AEB">
      <w:r>
        <w:tab/>
      </w:r>
      <w:r w:rsidR="002E7D08">
        <w:t>e</w:t>
      </w:r>
      <w:r>
        <w:t>.</w:t>
      </w:r>
      <w:r>
        <w:tab/>
        <w:t>As used in this section:</w:t>
      </w:r>
    </w:p>
    <w:p w14:paraId="6EA1DB86" w14:textId="50A47E38" w:rsidR="00801F3C" w:rsidRDefault="00801F3C" w:rsidP="00686AEB">
      <w:r>
        <w:tab/>
        <w:t xml:space="preserve">“Alcoholic beverages drinking places industry” means </w:t>
      </w:r>
      <w:r w:rsidR="003D12E8">
        <w:t>a business</w:t>
      </w:r>
      <w:r>
        <w:t xml:space="preserve"> </w:t>
      </w:r>
      <w:r w:rsidR="00F942C6">
        <w:t>primarily engaged in preparing and serving alcoholic beverages for immediate, on-premises consumption</w:t>
      </w:r>
      <w:r>
        <w:t xml:space="preserve">, </w:t>
      </w:r>
      <w:r w:rsidR="00F942C6">
        <w:t xml:space="preserve">but are also permitted to prepare and serve meals on-premises, and </w:t>
      </w:r>
      <w:r>
        <w:t>that a</w:t>
      </w:r>
      <w:r w:rsidR="00F942C6">
        <w:t>re open to the public, including, but not limited to, bars, taverns, brew pubs, nightclubs.  “Alcoholic beverages drinking places industry” shall not include breweries, distilleries, wineries, and retail liquor establishments that offer tastings.</w:t>
      </w:r>
    </w:p>
    <w:p w14:paraId="526F85E9" w14:textId="77777777" w:rsidR="003D12E8" w:rsidRDefault="003D12E8" w:rsidP="00686AEB">
      <w:r>
        <w:tab/>
        <w:t>“Relief period” means taxable sales made in January 2021, February 2021, and March 2021, for which monthly and quarterly returns are filed in either February 2021, March 2021, or April 2021.</w:t>
      </w:r>
    </w:p>
    <w:p w14:paraId="1B711A95" w14:textId="77777777" w:rsidR="00F942C6" w:rsidRDefault="00F942C6" w:rsidP="00686AEB">
      <w:r>
        <w:tab/>
        <w:t>“Restaurant and other eating places industry”</w:t>
      </w:r>
      <w:r w:rsidR="003D12E8">
        <w:t xml:space="preserve"> means a business that sells or provides food for consumption on or off the premises, and includes, but is not limited to, any restaurant, </w:t>
      </w:r>
      <w:r w:rsidR="003D12E8" w:rsidRPr="003D12E8">
        <w:t>café, delicatessen, coffee shop</w:t>
      </w:r>
      <w:r w:rsidR="003D12E8">
        <w:t xml:space="preserve">, </w:t>
      </w:r>
      <w:r w:rsidR="003D12E8" w:rsidRPr="003D12E8">
        <w:t>vending truck or cart, food truck, movie theater</w:t>
      </w:r>
      <w:r w:rsidR="003D12E8">
        <w:t xml:space="preserve"> or entertainment venue</w:t>
      </w:r>
      <w:r w:rsidR="003D12E8" w:rsidRPr="003D12E8">
        <w:t>,</w:t>
      </w:r>
      <w:r w:rsidR="003D12E8">
        <w:t xml:space="preserve"> caterers or other food service contractors,</w:t>
      </w:r>
      <w:r w:rsidR="003D12E8" w:rsidRPr="003D12E8">
        <w:t xml:space="preserve"> or </w:t>
      </w:r>
      <w:r w:rsidR="003D12E8">
        <w:t xml:space="preserve">private </w:t>
      </w:r>
      <w:r w:rsidR="003D12E8" w:rsidRPr="003D12E8">
        <w:t>business or institutional cafeteria</w:t>
      </w:r>
      <w:r w:rsidR="003D12E8">
        <w:t>s</w:t>
      </w:r>
      <w:r w:rsidR="003D12E8" w:rsidRPr="003D12E8">
        <w:t>, including those operated by or on behalf of any governmental entity</w:t>
      </w:r>
      <w:r w:rsidR="003D12E8">
        <w:t>, university, or hospital</w:t>
      </w:r>
      <w:r w:rsidR="003D12E8" w:rsidRPr="003D12E8">
        <w:t>.</w:t>
      </w:r>
    </w:p>
    <w:p w14:paraId="5D157EEC" w14:textId="77777777" w:rsidR="008D4E8D" w:rsidRPr="00D71D68" w:rsidRDefault="008D4E8D" w:rsidP="00686AEB"/>
    <w:p w14:paraId="6EEE7FEF" w14:textId="5A131359" w:rsidR="008B2DAC" w:rsidRDefault="00686AEB" w:rsidP="008B2DAC">
      <w:r>
        <w:tab/>
      </w:r>
      <w:r w:rsidR="003D12E8">
        <w:t>2.</w:t>
      </w:r>
      <w:r w:rsidR="008D4E8D">
        <w:tab/>
      </w:r>
      <w:r w:rsidR="0094379E">
        <w:t>This act shall take effect</w:t>
      </w:r>
      <w:r w:rsidR="003D12E8">
        <w:t xml:space="preserve"> immediately.</w:t>
      </w:r>
      <w:r w:rsidR="008B2DAC">
        <w:br w:type="page"/>
      </w:r>
    </w:p>
    <w:p w14:paraId="2245AE71" w14:textId="77777777" w:rsidR="00686AEB" w:rsidRPr="00AA7880" w:rsidRDefault="00686AEB" w:rsidP="00686AEB">
      <w:pPr>
        <w:jc w:val="center"/>
      </w:pPr>
      <w:r w:rsidRPr="00D71D68">
        <w:lastRenderedPageBreak/>
        <w:t>STATEMENT</w:t>
      </w:r>
    </w:p>
    <w:p w14:paraId="6641EBDB" w14:textId="77777777" w:rsidR="00686AEB" w:rsidRDefault="00686AEB" w:rsidP="00686AEB"/>
    <w:p w14:paraId="0A02235A" w14:textId="29E96A5F" w:rsidR="002C77FA" w:rsidRDefault="002C77FA" w:rsidP="002C77FA">
      <w:r>
        <w:tab/>
        <w:t>The bill allows a seller that is in the alcoholic beverages drinking places industry or in the restaurant and other eating places industry to deduct from gross taxable sales for each month of the relief period the lesser of taxable sales made during the month or $30,000.  The deduction from gross taxable sales is available for each month in the relief period and is capped at $90,000 for the entire relief period</w:t>
      </w:r>
      <w:r w:rsidR="007D103A">
        <w:t>, which covers January 2021 through March 2021</w:t>
      </w:r>
      <w:r>
        <w:t xml:space="preserve">.  </w:t>
      </w:r>
      <w:r w:rsidR="002B49AF">
        <w:t>A</w:t>
      </w:r>
      <w:r w:rsidR="00356F81">
        <w:t xml:space="preserve"> </w:t>
      </w:r>
      <w:r w:rsidR="002B49AF" w:rsidRPr="002B49AF">
        <w:t xml:space="preserve">seller </w:t>
      </w:r>
      <w:r w:rsidR="002B49AF">
        <w:t>is</w:t>
      </w:r>
      <w:r w:rsidR="002B49AF" w:rsidRPr="002B49AF">
        <w:t xml:space="preserve"> allowed the deduction for up to five places of business that are physically located and properly registered and authorized to collect sales tax in this State</w:t>
      </w:r>
      <w:r w:rsidR="002B49AF">
        <w:t xml:space="preserve">.  </w:t>
      </w:r>
      <w:r>
        <w:t xml:space="preserve">The resulting sales tax collected from those taxable sales that </w:t>
      </w:r>
      <w:r w:rsidR="00356F81">
        <w:t>are deducted is retained by the</w:t>
      </w:r>
      <w:r w:rsidR="003237A8">
        <w:t xml:space="preserve"> </w:t>
      </w:r>
      <w:r>
        <w:t>seller.</w:t>
      </w:r>
    </w:p>
    <w:p w14:paraId="0F12F1AA" w14:textId="77777777" w:rsidR="007D103A" w:rsidRDefault="002C77FA" w:rsidP="007D103A">
      <w:r>
        <w:tab/>
      </w:r>
      <w:r w:rsidR="007D103A">
        <w:t xml:space="preserve">As defined in the bill, alcoholic beverages drinking places industry means a business primarily engaged in preparing and serving alcoholic beverages for immediate, on-premises consumption, but are also permitted to prepare and serve meals on-premises, and that are open to the public, including, but not limited to, bars, taverns, brew pubs, nightclubs.  Breweries, distilleries, wineries, and retail liquor establishments that offer tastings are excluded.  </w:t>
      </w:r>
    </w:p>
    <w:p w14:paraId="64CDC28C" w14:textId="77777777" w:rsidR="008D4E8D" w:rsidRDefault="007D103A" w:rsidP="002C77FA">
      <w:r>
        <w:tab/>
        <w:t xml:space="preserve">Likewise, the bill defines restaurant and other eating places industry as a business that sells or provides food for consumption on or off the premises, and includes, but is not limited to, any restaurant, </w:t>
      </w:r>
      <w:r w:rsidRPr="003D12E8">
        <w:t>café, delicatessen, coffee shop</w:t>
      </w:r>
      <w:r>
        <w:t xml:space="preserve">, </w:t>
      </w:r>
      <w:r w:rsidRPr="003D12E8">
        <w:t>vending truck or cart, food truck, movie theater</w:t>
      </w:r>
      <w:r>
        <w:t xml:space="preserve"> or entertainment venue</w:t>
      </w:r>
      <w:r w:rsidRPr="003D12E8">
        <w:t>,</w:t>
      </w:r>
      <w:r>
        <w:t xml:space="preserve"> caterers or other food service contractors,</w:t>
      </w:r>
      <w:r w:rsidRPr="003D12E8">
        <w:t xml:space="preserve"> or </w:t>
      </w:r>
      <w:r>
        <w:t xml:space="preserve">private </w:t>
      </w:r>
      <w:r w:rsidRPr="003D12E8">
        <w:t>business or institutional cafeteria</w:t>
      </w:r>
      <w:r>
        <w:t>s</w:t>
      </w:r>
      <w:r w:rsidRPr="003D12E8">
        <w:t>, including those operated by or on behalf of any governmental entity</w:t>
      </w:r>
      <w:r>
        <w:t>, university, or hospital</w:t>
      </w:r>
      <w:r w:rsidR="00AE25A2">
        <w:t>.</w:t>
      </w:r>
    </w:p>
    <w:sectPr w:rsidR="008D4E8D" w:rsidSect="008776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A5B37" w14:textId="77777777" w:rsidR="0099151C" w:rsidRDefault="0099151C">
      <w:r>
        <w:separator/>
      </w:r>
    </w:p>
  </w:endnote>
  <w:endnote w:type="continuationSeparator" w:id="0">
    <w:p w14:paraId="0404D48C" w14:textId="77777777" w:rsidR="0099151C" w:rsidRDefault="00991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9197C" w14:textId="24669CC9" w:rsidR="006401E1" w:rsidRDefault="002E1430" w:rsidP="002E1430">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8B7A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6F6C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7ED8F" w14:textId="77777777" w:rsidR="0099151C" w:rsidRDefault="0099151C">
      <w:r>
        <w:separator/>
      </w:r>
    </w:p>
  </w:footnote>
  <w:footnote w:type="continuationSeparator" w:id="0">
    <w:p w14:paraId="57C242A3" w14:textId="77777777" w:rsidR="0099151C" w:rsidRDefault="00991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6A831" w14:textId="77777777" w:rsidR="00665CBC" w:rsidRDefault="00090938">
    <w:pPr>
      <w:pStyle w:val="Header"/>
    </w:pPr>
    <w:r>
      <w:rPr>
        <w:noProof/>
      </w:rPr>
      <w:pict w14:anchorId="2B26A5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38612" w14:textId="21FA970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80821" w14:textId="6925C6D1" w:rsidR="00665CBC" w:rsidRDefault="00665CBC" w:rsidP="00686AEB">
    <w:pPr>
      <w:pStyle w:val="Header"/>
      <w:jc w:val="center"/>
      <w:rPr>
        <w:rStyle w:val="PageNumber"/>
      </w:rPr>
    </w:pPr>
  </w:p>
  <w:p w14:paraId="694930B1" w14:textId="6A72DAAF" w:rsidR="008776EC" w:rsidRDefault="008776EC" w:rsidP="008776EC">
    <w:pPr>
      <w:pStyle w:val="bpuHeadSpon"/>
    </w:pPr>
    <w:r w:rsidRPr="008776EC">
      <w:rPr>
        <w:rStyle w:val="bpuHeadSponChar"/>
      </w:rPr>
      <w:t>S3</w:t>
    </w:r>
    <w:r w:rsidR="006401E1">
      <w:rPr>
        <w:rStyle w:val="bpuHeadSponChar"/>
      </w:rPr>
      <w:t>3</w:t>
    </w:r>
    <w:r w:rsidRPr="008776EC">
      <w:rPr>
        <w:rStyle w:val="bpuHeadSponChar"/>
      </w:rPr>
      <w:t>02</w:t>
    </w:r>
    <w:r>
      <w:t xml:space="preserve"> CRYAN</w:t>
    </w:r>
  </w:p>
  <w:p w14:paraId="2614B1A8" w14:textId="30237194" w:rsidR="008776EC" w:rsidRDefault="008776EC" w:rsidP="008776EC">
    <w:pPr>
      <w:pStyle w:val="bpuHeadSpon"/>
    </w:pPr>
    <w:r>
      <w:fldChar w:fldCharType="begin"/>
    </w:r>
    <w:r>
      <w:instrText xml:space="preserve"> PAGE  \* MERGEFORMAT </w:instrText>
    </w:r>
    <w:r>
      <w:fldChar w:fldCharType="separate"/>
    </w:r>
    <w:r w:rsidR="00090938">
      <w:rPr>
        <w:noProof/>
      </w:rPr>
      <w:t>3</w:t>
    </w:r>
    <w:r>
      <w:fldChar w:fldCharType="end"/>
    </w:r>
  </w:p>
  <w:p w14:paraId="7D80E659" w14:textId="77777777" w:rsidR="008776EC" w:rsidRDefault="008776EC" w:rsidP="008776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A7A5C" w14:textId="16436024" w:rsidR="00665CBC" w:rsidRDefault="00665CBC">
    <w:pPr>
      <w:pStyle w:val="Header"/>
    </w:pPr>
  </w:p>
  <w:p w14:paraId="31CBF0FD" w14:textId="2CE8C8DF" w:rsidR="008776EC" w:rsidRDefault="006401E1" w:rsidP="008776EC">
    <w:pPr>
      <w:pStyle w:val="bpuHeadSpon"/>
    </w:pPr>
    <w:r>
      <w:rPr>
        <w:rStyle w:val="bpuHeadSponChar"/>
      </w:rPr>
      <w:t>S33</w:t>
    </w:r>
    <w:r w:rsidR="008776EC" w:rsidRPr="008776EC">
      <w:rPr>
        <w:rStyle w:val="bpuHeadSponChar"/>
      </w:rPr>
      <w:t>02</w:t>
    </w:r>
    <w:r w:rsidR="008776EC">
      <w:t xml:space="preserve"> CRYAN</w:t>
    </w:r>
  </w:p>
  <w:p w14:paraId="1C1B1964" w14:textId="26E57B22" w:rsidR="008776EC" w:rsidRDefault="008776EC" w:rsidP="008776EC">
    <w:pPr>
      <w:pStyle w:val="bpuHeadSpon"/>
    </w:pPr>
    <w:r>
      <w:fldChar w:fldCharType="begin"/>
    </w:r>
    <w:r>
      <w:instrText xml:space="preserve"> PAGE  \* MERGEFORMAT </w:instrText>
    </w:r>
    <w:r>
      <w:fldChar w:fldCharType="separate"/>
    </w:r>
    <w:r w:rsidR="00090938">
      <w:rPr>
        <w:noProof/>
      </w:rPr>
      <w:t>2</w:t>
    </w:r>
    <w:r>
      <w:fldChar w:fldCharType="end"/>
    </w:r>
  </w:p>
  <w:p w14:paraId="26F9A62C" w14:textId="77777777" w:rsidR="008776EC" w:rsidRDefault="008776EC" w:rsidP="008776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7C5"/>
    <w:rsid w:val="000051BD"/>
    <w:rsid w:val="000160A5"/>
    <w:rsid w:val="0002335B"/>
    <w:rsid w:val="0003549A"/>
    <w:rsid w:val="000367AE"/>
    <w:rsid w:val="00043B22"/>
    <w:rsid w:val="00054975"/>
    <w:rsid w:val="00057D20"/>
    <w:rsid w:val="0006197C"/>
    <w:rsid w:val="0006281F"/>
    <w:rsid w:val="00065630"/>
    <w:rsid w:val="0008141C"/>
    <w:rsid w:val="00090938"/>
    <w:rsid w:val="00094A55"/>
    <w:rsid w:val="000A44A7"/>
    <w:rsid w:val="000B1054"/>
    <w:rsid w:val="000B3411"/>
    <w:rsid w:val="000C054C"/>
    <w:rsid w:val="000C12C2"/>
    <w:rsid w:val="000C5038"/>
    <w:rsid w:val="000D07C5"/>
    <w:rsid w:val="000D11AF"/>
    <w:rsid w:val="000D6255"/>
    <w:rsid w:val="000D6262"/>
    <w:rsid w:val="000D7B4A"/>
    <w:rsid w:val="000E4006"/>
    <w:rsid w:val="000E7E34"/>
    <w:rsid w:val="000F3DA2"/>
    <w:rsid w:val="000F5FDE"/>
    <w:rsid w:val="000F7466"/>
    <w:rsid w:val="001122FE"/>
    <w:rsid w:val="0013000E"/>
    <w:rsid w:val="00133F81"/>
    <w:rsid w:val="00135943"/>
    <w:rsid w:val="001371A8"/>
    <w:rsid w:val="0014664C"/>
    <w:rsid w:val="001645FB"/>
    <w:rsid w:val="00173D2B"/>
    <w:rsid w:val="00181676"/>
    <w:rsid w:val="00183603"/>
    <w:rsid w:val="00183F22"/>
    <w:rsid w:val="0018410E"/>
    <w:rsid w:val="00194E78"/>
    <w:rsid w:val="0019707B"/>
    <w:rsid w:val="00197E8B"/>
    <w:rsid w:val="00197FA4"/>
    <w:rsid w:val="001A161A"/>
    <w:rsid w:val="001A3B79"/>
    <w:rsid w:val="001A66B6"/>
    <w:rsid w:val="001B4716"/>
    <w:rsid w:val="001B4EA4"/>
    <w:rsid w:val="001C7C52"/>
    <w:rsid w:val="001D25F3"/>
    <w:rsid w:val="001D4E5B"/>
    <w:rsid w:val="001E15F1"/>
    <w:rsid w:val="001E16FA"/>
    <w:rsid w:val="001E6213"/>
    <w:rsid w:val="001F14C7"/>
    <w:rsid w:val="001F7405"/>
    <w:rsid w:val="00205533"/>
    <w:rsid w:val="00210873"/>
    <w:rsid w:val="00212B8D"/>
    <w:rsid w:val="00222983"/>
    <w:rsid w:val="00225D9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9AF"/>
    <w:rsid w:val="002C2D81"/>
    <w:rsid w:val="002C461E"/>
    <w:rsid w:val="002C6CEC"/>
    <w:rsid w:val="002C77FA"/>
    <w:rsid w:val="002E09CE"/>
    <w:rsid w:val="002E0CC0"/>
    <w:rsid w:val="002E1430"/>
    <w:rsid w:val="002E69D1"/>
    <w:rsid w:val="002E7D08"/>
    <w:rsid w:val="002F3BA6"/>
    <w:rsid w:val="00315320"/>
    <w:rsid w:val="003237A8"/>
    <w:rsid w:val="00325776"/>
    <w:rsid w:val="00325E27"/>
    <w:rsid w:val="00326B72"/>
    <w:rsid w:val="00330395"/>
    <w:rsid w:val="00333704"/>
    <w:rsid w:val="00336624"/>
    <w:rsid w:val="0034025F"/>
    <w:rsid w:val="00340458"/>
    <w:rsid w:val="0034200F"/>
    <w:rsid w:val="003446A0"/>
    <w:rsid w:val="0034481B"/>
    <w:rsid w:val="00346915"/>
    <w:rsid w:val="00350130"/>
    <w:rsid w:val="00354334"/>
    <w:rsid w:val="00356F81"/>
    <w:rsid w:val="0036180C"/>
    <w:rsid w:val="00363CF5"/>
    <w:rsid w:val="00364344"/>
    <w:rsid w:val="003702CA"/>
    <w:rsid w:val="00370617"/>
    <w:rsid w:val="00382F1F"/>
    <w:rsid w:val="003840E5"/>
    <w:rsid w:val="00386F82"/>
    <w:rsid w:val="00391DA4"/>
    <w:rsid w:val="003A3C64"/>
    <w:rsid w:val="003A3F83"/>
    <w:rsid w:val="003B44A0"/>
    <w:rsid w:val="003C43EF"/>
    <w:rsid w:val="003C5A6B"/>
    <w:rsid w:val="003C7FB2"/>
    <w:rsid w:val="003D12E8"/>
    <w:rsid w:val="003D24DE"/>
    <w:rsid w:val="003E1F48"/>
    <w:rsid w:val="003E26D4"/>
    <w:rsid w:val="003E47BA"/>
    <w:rsid w:val="003F3B37"/>
    <w:rsid w:val="003F41F0"/>
    <w:rsid w:val="0040195A"/>
    <w:rsid w:val="00402DC0"/>
    <w:rsid w:val="004144A4"/>
    <w:rsid w:val="00416C4B"/>
    <w:rsid w:val="0041751E"/>
    <w:rsid w:val="004211E5"/>
    <w:rsid w:val="00422091"/>
    <w:rsid w:val="0043386C"/>
    <w:rsid w:val="00436F2D"/>
    <w:rsid w:val="00436F5D"/>
    <w:rsid w:val="00441B42"/>
    <w:rsid w:val="0045118A"/>
    <w:rsid w:val="00455D51"/>
    <w:rsid w:val="00456BF9"/>
    <w:rsid w:val="00461057"/>
    <w:rsid w:val="0046474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98F"/>
    <w:rsid w:val="004F21BD"/>
    <w:rsid w:val="004F4F1D"/>
    <w:rsid w:val="004F74DD"/>
    <w:rsid w:val="00501317"/>
    <w:rsid w:val="0050495C"/>
    <w:rsid w:val="00505DC9"/>
    <w:rsid w:val="00506E1E"/>
    <w:rsid w:val="00513C81"/>
    <w:rsid w:val="00522099"/>
    <w:rsid w:val="00527BFB"/>
    <w:rsid w:val="00532A32"/>
    <w:rsid w:val="00540B0B"/>
    <w:rsid w:val="0054460F"/>
    <w:rsid w:val="005536CD"/>
    <w:rsid w:val="00554051"/>
    <w:rsid w:val="00557240"/>
    <w:rsid w:val="005629A4"/>
    <w:rsid w:val="005651F3"/>
    <w:rsid w:val="00572184"/>
    <w:rsid w:val="00577A15"/>
    <w:rsid w:val="00580533"/>
    <w:rsid w:val="0059131D"/>
    <w:rsid w:val="005A20D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C06"/>
    <w:rsid w:val="0061156F"/>
    <w:rsid w:val="00613FF5"/>
    <w:rsid w:val="006155A8"/>
    <w:rsid w:val="00621076"/>
    <w:rsid w:val="00621B94"/>
    <w:rsid w:val="00626239"/>
    <w:rsid w:val="00635316"/>
    <w:rsid w:val="00635449"/>
    <w:rsid w:val="006378C5"/>
    <w:rsid w:val="006401E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CAD"/>
    <w:rsid w:val="007256D1"/>
    <w:rsid w:val="007279FD"/>
    <w:rsid w:val="007502CB"/>
    <w:rsid w:val="00752D79"/>
    <w:rsid w:val="00752E20"/>
    <w:rsid w:val="00756EDE"/>
    <w:rsid w:val="00764456"/>
    <w:rsid w:val="00780094"/>
    <w:rsid w:val="00781B4D"/>
    <w:rsid w:val="007824BF"/>
    <w:rsid w:val="00783B8D"/>
    <w:rsid w:val="00794B94"/>
    <w:rsid w:val="00794BD4"/>
    <w:rsid w:val="007A2F73"/>
    <w:rsid w:val="007A3061"/>
    <w:rsid w:val="007A5A0B"/>
    <w:rsid w:val="007C0E14"/>
    <w:rsid w:val="007C7DE4"/>
    <w:rsid w:val="007D103A"/>
    <w:rsid w:val="007D40CB"/>
    <w:rsid w:val="007D5796"/>
    <w:rsid w:val="007D59C0"/>
    <w:rsid w:val="007D7D9C"/>
    <w:rsid w:val="007E4034"/>
    <w:rsid w:val="007E553F"/>
    <w:rsid w:val="007F485D"/>
    <w:rsid w:val="007F6050"/>
    <w:rsid w:val="00801F3C"/>
    <w:rsid w:val="00813627"/>
    <w:rsid w:val="00832816"/>
    <w:rsid w:val="00833C1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6EC"/>
    <w:rsid w:val="00884D51"/>
    <w:rsid w:val="008916EC"/>
    <w:rsid w:val="00891E4F"/>
    <w:rsid w:val="008A31C5"/>
    <w:rsid w:val="008A4F9A"/>
    <w:rsid w:val="008B2850"/>
    <w:rsid w:val="008B2DAC"/>
    <w:rsid w:val="008C79B3"/>
    <w:rsid w:val="008D4E8D"/>
    <w:rsid w:val="008D77BD"/>
    <w:rsid w:val="008E454C"/>
    <w:rsid w:val="008F1E5A"/>
    <w:rsid w:val="00901BDA"/>
    <w:rsid w:val="009121D8"/>
    <w:rsid w:val="009122BC"/>
    <w:rsid w:val="00912D9C"/>
    <w:rsid w:val="00916F7A"/>
    <w:rsid w:val="00917FE3"/>
    <w:rsid w:val="009318C7"/>
    <w:rsid w:val="00931C09"/>
    <w:rsid w:val="009348C2"/>
    <w:rsid w:val="0094379E"/>
    <w:rsid w:val="009440D0"/>
    <w:rsid w:val="009523A3"/>
    <w:rsid w:val="00960958"/>
    <w:rsid w:val="00963A46"/>
    <w:rsid w:val="00966A3E"/>
    <w:rsid w:val="00971493"/>
    <w:rsid w:val="00971AD9"/>
    <w:rsid w:val="00973069"/>
    <w:rsid w:val="00973523"/>
    <w:rsid w:val="00980766"/>
    <w:rsid w:val="009835D4"/>
    <w:rsid w:val="009865D4"/>
    <w:rsid w:val="0099151C"/>
    <w:rsid w:val="00997152"/>
    <w:rsid w:val="009972CD"/>
    <w:rsid w:val="009A0E9C"/>
    <w:rsid w:val="009A45DA"/>
    <w:rsid w:val="009B06D2"/>
    <w:rsid w:val="009B34EC"/>
    <w:rsid w:val="009B5D67"/>
    <w:rsid w:val="009B6176"/>
    <w:rsid w:val="009C0D22"/>
    <w:rsid w:val="009C2DD9"/>
    <w:rsid w:val="009C3E09"/>
    <w:rsid w:val="009C5630"/>
    <w:rsid w:val="009C6B4C"/>
    <w:rsid w:val="009D0E5D"/>
    <w:rsid w:val="009D0F63"/>
    <w:rsid w:val="009D7934"/>
    <w:rsid w:val="009D7CCF"/>
    <w:rsid w:val="009E5961"/>
    <w:rsid w:val="009F4FAC"/>
    <w:rsid w:val="00A017C0"/>
    <w:rsid w:val="00A11228"/>
    <w:rsid w:val="00A222C2"/>
    <w:rsid w:val="00A305D6"/>
    <w:rsid w:val="00A342C4"/>
    <w:rsid w:val="00A4679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5A2"/>
    <w:rsid w:val="00AF0DB9"/>
    <w:rsid w:val="00AF1A8C"/>
    <w:rsid w:val="00B0116D"/>
    <w:rsid w:val="00B01173"/>
    <w:rsid w:val="00B02F35"/>
    <w:rsid w:val="00B05A3C"/>
    <w:rsid w:val="00B07100"/>
    <w:rsid w:val="00B1138C"/>
    <w:rsid w:val="00B2574A"/>
    <w:rsid w:val="00B35D8A"/>
    <w:rsid w:val="00B361F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F61"/>
    <w:rsid w:val="00BC7892"/>
    <w:rsid w:val="00BD1534"/>
    <w:rsid w:val="00BE24D6"/>
    <w:rsid w:val="00BE7EFA"/>
    <w:rsid w:val="00BF06AD"/>
    <w:rsid w:val="00BF2C67"/>
    <w:rsid w:val="00BF438E"/>
    <w:rsid w:val="00C04F4D"/>
    <w:rsid w:val="00C12E48"/>
    <w:rsid w:val="00C13D14"/>
    <w:rsid w:val="00C15F53"/>
    <w:rsid w:val="00C23F09"/>
    <w:rsid w:val="00C25356"/>
    <w:rsid w:val="00C328D0"/>
    <w:rsid w:val="00C46BC1"/>
    <w:rsid w:val="00C5235F"/>
    <w:rsid w:val="00C54CE2"/>
    <w:rsid w:val="00C6387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573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B5E"/>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C1E"/>
    <w:rsid w:val="00E93836"/>
    <w:rsid w:val="00E97F50"/>
    <w:rsid w:val="00EA7C16"/>
    <w:rsid w:val="00EC5281"/>
    <w:rsid w:val="00EC791D"/>
    <w:rsid w:val="00EC7CA6"/>
    <w:rsid w:val="00ED3C5D"/>
    <w:rsid w:val="00ED4553"/>
    <w:rsid w:val="00EE3906"/>
    <w:rsid w:val="00F00D08"/>
    <w:rsid w:val="00F1350D"/>
    <w:rsid w:val="00F15583"/>
    <w:rsid w:val="00F15611"/>
    <w:rsid w:val="00F17C18"/>
    <w:rsid w:val="00F200EE"/>
    <w:rsid w:val="00F22481"/>
    <w:rsid w:val="00F2542E"/>
    <w:rsid w:val="00F27278"/>
    <w:rsid w:val="00F31F47"/>
    <w:rsid w:val="00F344E3"/>
    <w:rsid w:val="00F34D58"/>
    <w:rsid w:val="00F40FC9"/>
    <w:rsid w:val="00F41A9D"/>
    <w:rsid w:val="00F44314"/>
    <w:rsid w:val="00F54B9C"/>
    <w:rsid w:val="00F56E96"/>
    <w:rsid w:val="00F573DD"/>
    <w:rsid w:val="00F61E59"/>
    <w:rsid w:val="00F63D99"/>
    <w:rsid w:val="00F6426B"/>
    <w:rsid w:val="00F709B3"/>
    <w:rsid w:val="00F71A5E"/>
    <w:rsid w:val="00F772CC"/>
    <w:rsid w:val="00F80AAC"/>
    <w:rsid w:val="00F942C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AB7D70"/>
  <w15:docId w15:val="{7AF52F0E-6155-4670-963C-9E38D0053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E0CC0"/>
    <w:rPr>
      <w:sz w:val="16"/>
      <w:szCs w:val="16"/>
    </w:rPr>
  </w:style>
  <w:style w:type="paragraph" w:styleId="CommentText">
    <w:name w:val="annotation text"/>
    <w:basedOn w:val="Normal"/>
    <w:link w:val="CommentTextChar"/>
    <w:semiHidden/>
    <w:unhideWhenUsed/>
    <w:rsid w:val="002E0CC0"/>
    <w:pPr>
      <w:spacing w:line="240" w:lineRule="auto"/>
    </w:pPr>
    <w:rPr>
      <w:sz w:val="20"/>
      <w:szCs w:val="20"/>
    </w:rPr>
  </w:style>
  <w:style w:type="character" w:customStyle="1" w:styleId="CommentTextChar">
    <w:name w:val="Comment Text Char"/>
    <w:basedOn w:val="DefaultParagraphFont"/>
    <w:link w:val="CommentText"/>
    <w:semiHidden/>
    <w:rsid w:val="002E0CC0"/>
    <w:rPr>
      <w:spacing w:val="4"/>
    </w:rPr>
  </w:style>
  <w:style w:type="paragraph" w:styleId="CommentSubject">
    <w:name w:val="annotation subject"/>
    <w:basedOn w:val="CommentText"/>
    <w:next w:val="CommentText"/>
    <w:link w:val="CommentSubjectChar"/>
    <w:semiHidden/>
    <w:unhideWhenUsed/>
    <w:rsid w:val="002E0CC0"/>
    <w:rPr>
      <w:b/>
      <w:bCs/>
    </w:rPr>
  </w:style>
  <w:style w:type="character" w:customStyle="1" w:styleId="CommentSubjectChar">
    <w:name w:val="Comment Subject Char"/>
    <w:basedOn w:val="CommentTextChar"/>
    <w:link w:val="CommentSubject"/>
    <w:semiHidden/>
    <w:rsid w:val="002E0CC0"/>
    <w:rPr>
      <w:b/>
      <w:bCs/>
      <w:spacing w:val="4"/>
    </w:rPr>
  </w:style>
  <w:style w:type="paragraph" w:styleId="BalloonText">
    <w:name w:val="Balloon Text"/>
    <w:basedOn w:val="Normal"/>
    <w:link w:val="BalloonTextChar"/>
    <w:semiHidden/>
    <w:unhideWhenUsed/>
    <w:rsid w:val="002E0C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CC0"/>
    <w:rPr>
      <w:rFonts w:ascii="Segoe UI" w:hAnsi="Segoe UI" w:cs="Segoe UI"/>
      <w:spacing w:val="4"/>
      <w:sz w:val="18"/>
      <w:szCs w:val="18"/>
    </w:rPr>
  </w:style>
  <w:style w:type="character" w:styleId="LineNumber">
    <w:name w:val="line number"/>
    <w:basedOn w:val="DefaultParagraphFont"/>
    <w:semiHidden/>
    <w:unhideWhenUsed/>
    <w:rsid w:val="00877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724</Words>
  <Characters>3919</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S3002</vt:lpstr>
    </vt:vector>
  </TitlesOfParts>
  <Manager>R225</Manager>
  <Company>NJ Office of Legislative Services</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S3302</dc:title>
  <dc:subject/>
  <dc:creator>Senator  CRYAN</dc:creator>
  <cp:keywords>S3302|3|RF |282|243|298|F|0|</cp:keywords>
  <dc:description>INTRODUCED DECEMBER 18, 2020</dc:description>
  <cp:lastModifiedBy>Todaro, Vivian</cp:lastModifiedBy>
  <cp:revision>2</cp:revision>
  <cp:lastPrinted>2005-10-12T19:02:00Z</cp:lastPrinted>
  <dcterms:created xsi:type="dcterms:W3CDTF">2020-12-21T21:45:00Z</dcterms:created>
  <dcterms:modified xsi:type="dcterms:W3CDTF">2020-12-21T21:45:00Z</dcterms:modified>
  <cp:category>s.1: C.54:32B-12.2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