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77695" w:rsidP="00407C9E">
      <w:pPr>
        <w:pStyle w:val="NoteOrEstimate"/>
      </w:pPr>
      <w:r>
        <w:t>LEGISLATIVE FISCAL ESTIMATE</w:t>
      </w:r>
    </w:p>
    <w:p w:rsidR="003C5892" w:rsidRDefault="0027769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941B3" w:rsidP="003941B3">
      <w:pPr>
        <w:pStyle w:val="BillNo"/>
      </w:pPr>
      <w:r>
        <w:t>219th LEGISLATURE</w:t>
      </w:r>
    </w:p>
    <w:p w:rsidR="00353325" w:rsidRDefault="00353325" w:rsidP="00353325"/>
    <w:p w:rsidR="003941B3" w:rsidRDefault="003941B3" w:rsidP="003941B3">
      <w:pPr>
        <w:jc w:val="center"/>
      </w:pPr>
      <w:r>
        <w:t>DATED: JANUARY 14, 2021</w:t>
      </w:r>
    </w:p>
    <w:p w:rsidR="003941B3" w:rsidRDefault="003941B3" w:rsidP="00353325"/>
    <w:p w:rsidR="003941B3" w:rsidRDefault="003941B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rsidTr="00014EE7">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244AF" w:rsidP="004244AF">
            <w:r>
              <w:rPr>
                <w:color w:val="000000"/>
              </w:rPr>
              <w:t>Updates and clarifies recent legislation passed by both Houses of the Legislature addressing cannabis legalization, and marijuana and hashish decriminalization.</w:t>
            </w:r>
          </w:p>
        </w:tc>
      </w:tr>
      <w:tr w:rsidR="003C5892" w:rsidTr="00A10E76">
        <w:trPr>
          <w:trHeight w:val="576"/>
        </w:trPr>
        <w:tc>
          <w:tcPr>
            <w:tcW w:w="2315"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rsidR="003C5892" w:rsidRDefault="001C434C" w:rsidP="00A10E76">
            <w:pPr>
              <w:tabs>
                <w:tab w:val="left" w:pos="5786"/>
              </w:tabs>
            </w:pPr>
            <w:r>
              <w:t>Annual revenue and expenditure</w:t>
            </w:r>
            <w:r w:rsidR="00A10E76">
              <w:t xml:space="preserve"> increases and decreases for</w:t>
            </w:r>
            <w:r>
              <w:t xml:space="preserve"> municipalities</w:t>
            </w:r>
            <w:r w:rsidR="00340DB1">
              <w:t>; Annual State expenditure increases; Annual county expenditure increases</w:t>
            </w:r>
          </w:p>
        </w:tc>
      </w:tr>
      <w:tr w:rsidR="003C5892" w:rsidTr="00A10E76">
        <w:trPr>
          <w:trHeight w:val="576"/>
        </w:trPr>
        <w:tc>
          <w:tcPr>
            <w:tcW w:w="2315"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rsidR="003C5892" w:rsidRDefault="00A966AA" w:rsidP="00515AC5">
            <w:r>
              <w:t>Judiciary; Department of Law and Public Safety;</w:t>
            </w:r>
            <w:r w:rsidR="00D13146">
              <w:t xml:space="preserve"> Office of the Public Defender;</w:t>
            </w:r>
            <w:r>
              <w:t xml:space="preserve"> Department of Human Services; counties;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1580"/>
        <w:gridCol w:w="2495"/>
        <w:gridCol w:w="2495"/>
        <w:gridCol w:w="15"/>
      </w:tblGrid>
      <w:tr w:rsidR="00C75246" w:rsidTr="00014EE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14EE7">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2A4273"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5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014EE7">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531F0">
              <w:rPr>
                <w:b/>
              </w:rPr>
              <w:t xml:space="preserve"> Increase</w:t>
            </w:r>
          </w:p>
        </w:tc>
        <w:tc>
          <w:tcPr>
            <w:tcW w:w="15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531F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14EE7">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0531F0">
              <w:rPr>
                <w:b/>
              </w:rPr>
              <w:t xml:space="preserve"> Increase </w:t>
            </w:r>
          </w:p>
        </w:tc>
        <w:tc>
          <w:tcPr>
            <w:tcW w:w="15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531F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14EE7">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0531F0">
              <w:rPr>
                <w:b/>
              </w:rPr>
              <w:t xml:space="preserve"> Increase</w:t>
            </w:r>
          </w:p>
        </w:tc>
        <w:tc>
          <w:tcPr>
            <w:tcW w:w="15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531F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14EE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8044C" w:rsidRDefault="0028044C" w:rsidP="003941B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anticipates that the bill will </w:t>
      </w:r>
      <w:r w:rsidR="002A4273">
        <w:t>both raise and lower</w:t>
      </w:r>
      <w:r>
        <w:t xml:space="preserve"> municipal revenues and expenditures</w:t>
      </w:r>
      <w:r w:rsidR="009463AC">
        <w:t xml:space="preserve"> annually</w:t>
      </w:r>
      <w:r w:rsidR="009C654E">
        <w:t>.</w:t>
      </w:r>
      <w:r w:rsidR="00D93CAD">
        <w:t xml:space="preserve"> </w:t>
      </w:r>
      <w:r w:rsidR="009463AC">
        <w:t xml:space="preserve"> Annual State </w:t>
      </w:r>
      <w:r w:rsidR="00C37CDE">
        <w:t>expenditure</w:t>
      </w:r>
      <w:r w:rsidR="00505249">
        <w:t>s</w:t>
      </w:r>
      <w:r w:rsidR="00C37CDE">
        <w:t xml:space="preserve"> will also in</w:t>
      </w:r>
      <w:r w:rsidR="00505249">
        <w:t>crease due to new enforcement</w:t>
      </w:r>
      <w:r w:rsidR="00C37CDE">
        <w:t xml:space="preserve"> responsibilities</w:t>
      </w:r>
      <w:r w:rsidR="00505249">
        <w:t xml:space="preserve"> of the Superior Court while</w:t>
      </w:r>
      <w:r w:rsidR="00C37CDE">
        <w:t xml:space="preserve"> counties could </w:t>
      </w:r>
      <w:r w:rsidR="00505249">
        <w:t xml:space="preserve">incur additional incarceration expenses related to marijuana possession on school property.  </w:t>
      </w:r>
      <w:r w:rsidR="00C37CDE">
        <w:t xml:space="preserve">The OLS, however, lacks the information to quantify the magnitude </w:t>
      </w:r>
      <w:r w:rsidR="00505249">
        <w:t>of these impacts or how they may vary year to year.</w:t>
      </w:r>
    </w:p>
    <w:p w:rsidR="003941B3" w:rsidRDefault="003941B3" w:rsidP="003941B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Default="00255944" w:rsidP="00F937C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817AA" w:rsidRDefault="00B817AA" w:rsidP="004004F4"/>
    <w:p w:rsidR="007D3DCA" w:rsidRDefault="00775D36" w:rsidP="007D3DCA">
      <w:r>
        <w:t xml:space="preserve">      </w:t>
      </w:r>
      <w:r w:rsidR="00B817AA" w:rsidRPr="005B528D">
        <w:t>This bill updates and clarifies recent legislation concerning cannabis legalization and marijuana and hashish decriminalization.</w:t>
      </w:r>
    </w:p>
    <w:p w:rsidR="007D3DCA" w:rsidRDefault="00775D36" w:rsidP="007D3DCA">
      <w:r>
        <w:t xml:space="preserve">      </w:t>
      </w:r>
      <w:r w:rsidR="007D3DCA">
        <w:t xml:space="preserve">This bill eliminates any fine for underage possession of marijuana or cannabis items, and instead establish civil penalties of not less than $50 nor more than $250 dollars, and not less than $100 nor more than $500 if the possession of marijuana or cannabis items exceeds the amount of </w:t>
      </w:r>
      <w:r w:rsidR="007D3DCA">
        <w:lastRenderedPageBreak/>
        <w:t>cannabis items that could be lawfully possessed if the person were of legal age.  The higher civil penalty would also apply to the underage consumption of marijuana or hashish</w:t>
      </w:r>
      <w:r>
        <w:t>.</w:t>
      </w:r>
    </w:p>
    <w:p w:rsidR="007D3DCA" w:rsidRDefault="00775D36" w:rsidP="007D3DCA">
      <w:r>
        <w:t xml:space="preserve">      </w:t>
      </w:r>
      <w:r w:rsidR="007D3DCA">
        <w:t>Under the provisions of this bill,  for a person under the age of 18 years, an underage possession or consumption violation would instead result in a law enforcement “curbside warning” or more involved “stationhouse adjustment” conducted in accordance with Attorney General Law Enforcement Directive No. 2020-12, and which terms are codified in the bill based on that directive</w:t>
      </w:r>
      <w:r>
        <w:t>.</w:t>
      </w:r>
    </w:p>
    <w:p w:rsidR="007D3DCA" w:rsidRDefault="00775D36" w:rsidP="007D3DCA">
      <w:r>
        <w:t xml:space="preserve">      </w:t>
      </w:r>
      <w:r w:rsidR="007D3DCA">
        <w:t>This bill eliminates references to the term “offense,” and replaces it with the term “violation,” to recognize that underage possession or consumption would no longer be considered a</w:t>
      </w:r>
      <w:r w:rsidR="007D3DCA" w:rsidRPr="004004F4">
        <w:t xml:space="preserve"> </w:t>
      </w:r>
      <w:r w:rsidR="007D3DCA">
        <w:t>disorderly persons or petty disorderly persons offense subject to a possible term of imprisonment</w:t>
      </w:r>
      <w:r>
        <w:t>.</w:t>
      </w:r>
    </w:p>
    <w:p w:rsidR="007D3DCA" w:rsidRDefault="00775D36" w:rsidP="007D3DCA">
      <w:pPr>
        <w:rPr>
          <w:spacing w:val="4"/>
        </w:rPr>
      </w:pPr>
      <w:r>
        <w:t xml:space="preserve">      </w:t>
      </w:r>
      <w:r w:rsidR="007D3DCA">
        <w:t xml:space="preserve">The bill provides for persons 18 years of age and older, but still not of legal age to possess or consume cannabis items, that the court involved in the collection of the aforementioned possession or consumption civil penalties could order participation </w:t>
      </w:r>
      <w:r w:rsidR="007D3DCA" w:rsidRPr="003B1778">
        <w:rPr>
          <w:spacing w:val="4"/>
        </w:rPr>
        <w:t>in an alcohol or drug abuse education or treatment pro</w:t>
      </w:r>
      <w:r w:rsidR="007D3DCA">
        <w:rPr>
          <w:spacing w:val="4"/>
        </w:rPr>
        <w:t xml:space="preserve">gram for a period not to exceed </w:t>
      </w:r>
      <w:r w:rsidR="007D3DCA" w:rsidRPr="003B1778">
        <w:rPr>
          <w:spacing w:val="4"/>
        </w:rPr>
        <w:t>30 days</w:t>
      </w:r>
      <w:r>
        <w:rPr>
          <w:spacing w:val="4"/>
        </w:rPr>
        <w:t>.</w:t>
      </w:r>
    </w:p>
    <w:p w:rsidR="007D3DCA" w:rsidRDefault="00775D36" w:rsidP="007D3DCA">
      <w:pPr>
        <w:rPr>
          <w:spacing w:val="4"/>
        </w:rPr>
      </w:pPr>
      <w:r>
        <w:rPr>
          <w:spacing w:val="4"/>
        </w:rPr>
        <w:t xml:space="preserve">      </w:t>
      </w:r>
      <w:r w:rsidR="007D3DCA">
        <w:rPr>
          <w:spacing w:val="4"/>
        </w:rPr>
        <w:t xml:space="preserve">The bill establishes </w:t>
      </w:r>
      <w:r w:rsidR="007D3DCA" w:rsidRPr="003B1778">
        <w:rPr>
          <w:spacing w:val="4"/>
        </w:rPr>
        <w:t>an immunity from prosecution for any underage person in need of medical assistance due to the consumption of marijuana, and the underage person who called 9-1-1 to get that person assistance, as well as up to two other persons acting in concert with the underage</w:t>
      </w:r>
      <w:r w:rsidR="007D3DCA">
        <w:rPr>
          <w:spacing w:val="4"/>
        </w:rPr>
        <w:t xml:space="preserve"> person who made the call, which is </w:t>
      </w:r>
      <w:r w:rsidR="007D3DCA" w:rsidRPr="003B1778">
        <w:rPr>
          <w:spacing w:val="4"/>
        </w:rPr>
        <w:t>the same immunity already provided for situations involving the underage consumption of alcohol, and expanded to the underage consumption of cannab</w:t>
      </w:r>
      <w:r w:rsidR="007D3DCA">
        <w:rPr>
          <w:spacing w:val="4"/>
        </w:rPr>
        <w:t>is items by the recently passed</w:t>
      </w:r>
      <w:r w:rsidR="007D3DCA" w:rsidRPr="003B1778">
        <w:rPr>
          <w:spacing w:val="4"/>
        </w:rPr>
        <w:t xml:space="preserve"> legislation</w:t>
      </w:r>
      <w:r w:rsidR="007D3DCA">
        <w:rPr>
          <w:spacing w:val="4"/>
        </w:rPr>
        <w:t xml:space="preserve"> being updated and clarified by this bill</w:t>
      </w:r>
      <w:r w:rsidR="007D3DCA" w:rsidRPr="003B1778">
        <w:rPr>
          <w:spacing w:val="4"/>
        </w:rP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768C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300C17">
      <w:pPr>
        <w:pStyle w:val="InterSectionHeading"/>
        <w:tabs>
          <w:tab w:val="left" w:pos="720"/>
          <w:tab w:val="left" w:pos="1440"/>
          <w:tab w:val="left" w:pos="2160"/>
          <w:tab w:val="left" w:pos="2880"/>
          <w:tab w:val="left" w:pos="3600"/>
          <w:tab w:val="left" w:pos="4320"/>
          <w:tab w:val="left" w:pos="5040"/>
        </w:tabs>
      </w:pPr>
      <w:r>
        <w:t>OFFICE OF LEGISLATIVE SERVICES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9B6481" w:rsidRPr="00121AB3" w:rsidRDefault="00400429" w:rsidP="00A10E76">
      <w:r>
        <w:t xml:space="preserve">      </w:t>
      </w:r>
      <w:r w:rsidR="009B6481">
        <w:t>The O</w:t>
      </w:r>
      <w:r>
        <w:t>LS</w:t>
      </w:r>
      <w:r w:rsidR="009B6481">
        <w:t xml:space="preserve"> anticipates that the bill will </w:t>
      </w:r>
      <w:r w:rsidR="002A4273">
        <w:t>both raise and lower</w:t>
      </w:r>
      <w:r w:rsidR="009B6481">
        <w:t xml:space="preserve"> municipal revenues and expenditures</w:t>
      </w:r>
      <w:r w:rsidR="009C654E">
        <w:t xml:space="preserve"> annually but lacks the information to quantify the magnitude of these impacts or how they may vary year to year.</w:t>
      </w:r>
      <w:r w:rsidR="009B6481">
        <w:t xml:space="preserve">  The bill removes the disorderly persons offense for individuals ages 18-21 violating cannabis and marijuana possession and consumption laws, which will result in fewer cases being adjudicated in municipal courts thereby reducing both court expenses and the revenues municipalities receive from court penalties and fines.  However, the bill implements various civil penalties for these offenses, which will increase municipal revenues.  Municipal courts </w:t>
      </w:r>
      <w:r w:rsidR="00F937C7">
        <w:t xml:space="preserve">will </w:t>
      </w:r>
      <w:r w:rsidR="009C654E">
        <w:t>try these</w:t>
      </w:r>
      <w:r w:rsidR="009B6481">
        <w:t xml:space="preserve"> offenses</w:t>
      </w:r>
      <w:r w:rsidR="009C654E">
        <w:t>,</w:t>
      </w:r>
      <w:r w:rsidR="009B6481">
        <w:t xml:space="preserve"> and the municipality in which a case is tried receives any penalty or fine that its municipal court imposes on a defendant.  The net impact of these countervailing effects on municipal revenues cannot be known</w:t>
      </w:r>
      <w:r w:rsidR="002A4273">
        <w:t xml:space="preserve"> at this time.</w:t>
      </w:r>
      <w:r w:rsidR="007F5776">
        <w:t xml:space="preserve">  </w:t>
      </w:r>
      <w:r w:rsidR="00F937C7">
        <w:t>For context, a</w:t>
      </w:r>
      <w:r w:rsidR="007F5776">
        <w:t>ccording to the FBI’s Uniform Crime Reporting Program</w:t>
      </w:r>
      <w:r w:rsidR="009B6481">
        <w:t xml:space="preserve">, </w:t>
      </w:r>
      <w:r w:rsidR="009B6481" w:rsidRPr="0059448B">
        <w:t>in 2016, New Jersey police made 32,279 marijuana arrests, including 11,838 with suspect</w:t>
      </w:r>
      <w:r w:rsidR="009B6481">
        <w:t>s u</w:t>
      </w:r>
      <w:r w:rsidR="00F937C7">
        <w:t>nder 21 years old, or about</w:t>
      </w:r>
      <w:r w:rsidR="009B6481">
        <w:t xml:space="preserve"> </w:t>
      </w:r>
      <w:r w:rsidR="009B6481" w:rsidRPr="0059448B">
        <w:t>37 percent of all arrests.</w:t>
      </w:r>
    </w:p>
    <w:p w:rsidR="009B6481" w:rsidRDefault="00400429" w:rsidP="00A10E76">
      <w:r>
        <w:t xml:space="preserve">      </w:t>
      </w:r>
      <w:r w:rsidR="009B6481">
        <w:t xml:space="preserve">Under the provisions of the bill, for a person under the age of 18 years, an underage possession or consumption violation would result in a law enforcement “curbside warning” or more involved “stationhouse adjustment” resulting in an increase in expenditures for municipalities due to additional enforcement efforts.  </w:t>
      </w:r>
      <w:r w:rsidR="007F5776">
        <w:t>Also u</w:t>
      </w:r>
      <w:r w:rsidR="00D65237" w:rsidRPr="00D65237">
        <w:t>nder the bill, ‘marijuana” will be a regulated item banned from school property</w:t>
      </w:r>
      <w:r w:rsidR="00F937C7">
        <w:t>, and t</w:t>
      </w:r>
      <w:r w:rsidR="00D65237" w:rsidRPr="00D65237">
        <w:t xml:space="preserve">he possession of marijuana or cannabis items by adults 21 years of age or older would be graded a disorderly persons offense, punishable by a term of imprisonment of </w:t>
      </w:r>
      <w:r w:rsidR="00D65237" w:rsidRPr="00D65237">
        <w:lastRenderedPageBreak/>
        <w:t>up to six months, a fine of up to $1,000, or both. The OLS estimates that counties are likely to incur a</w:t>
      </w:r>
      <w:r w:rsidR="009C654E">
        <w:t>n</w:t>
      </w:r>
      <w:r w:rsidR="00D65237" w:rsidRPr="00D65237">
        <w:t xml:space="preserve"> increase in expenditures with more individuals incarcerated in county jails.</w:t>
      </w:r>
      <w:r w:rsidR="00340DB1">
        <w:t xml:space="preserve"> </w:t>
      </w:r>
      <w:r w:rsidR="009C654E">
        <w:t xml:space="preserve"> </w:t>
      </w:r>
      <w:r w:rsidR="009B6481">
        <w:t>The State will also incur increased costs for the new responsibilities of the Superior Court to enforce fines and oversee drug education orders.</w:t>
      </w:r>
    </w:p>
    <w:p w:rsidR="00EF17BC" w:rsidRDefault="00EF17BC" w:rsidP="00EF17BC"/>
    <w:p w:rsidR="00327EA5" w:rsidRDefault="00327EA5"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244AF" w:rsidP="00EF17BC">
            <w:pPr>
              <w:pStyle w:val="10pointItalics"/>
              <w:rPr>
                <w:sz w:val="24"/>
              </w:rPr>
            </w:pPr>
            <w:r>
              <w:t xml:space="preserve">Judiciary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244AF" w:rsidP="00EF17BC">
            <w:pPr>
              <w:pStyle w:val="10pointItalics"/>
            </w:pPr>
            <w:bookmarkStart w:id="2" w:name="UserFullName"/>
            <w:bookmarkEnd w:id="2"/>
            <w:r>
              <w:t>Anuja Pande Joshi</w:t>
            </w:r>
          </w:p>
          <w:p w:rsidR="00EF17BC" w:rsidRDefault="004244AF"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3941B3" w:rsidRDefault="003941B3" w:rsidP="00EF17BC">
      <w:pPr>
        <w:spacing w:line="287" w:lineRule="atLeast"/>
      </w:pPr>
    </w:p>
    <w:p w:rsidR="00EF17BC" w:rsidRDefault="0027769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7769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DAB" w:rsidRDefault="00370DAB">
      <w:r>
        <w:separator/>
      </w:r>
    </w:p>
  </w:endnote>
  <w:endnote w:type="continuationSeparator" w:id="0">
    <w:p w:rsidR="00370DAB" w:rsidRDefault="00370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521339">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521339" w:rsidTr="00521339">
      <w:trPr>
        <w:trHeight w:val="887"/>
      </w:trPr>
      <w:tc>
        <w:tcPr>
          <w:tcW w:w="3084" w:type="dxa"/>
          <w:tcBorders>
            <w:top w:val="single" w:sz="12" w:space="0" w:color="auto"/>
          </w:tcBorders>
          <w:tcMar>
            <w:top w:w="29" w:type="dxa"/>
            <w:left w:w="115" w:type="dxa"/>
            <w:right w:w="115" w:type="dxa"/>
          </w:tcMar>
          <w:vAlign w:val="bottom"/>
        </w:tcPr>
        <w:p w:rsidR="00521339" w:rsidRDefault="00521339" w:rsidP="00521339">
          <w:pPr>
            <w:pStyle w:val="10pointItalics"/>
            <w:jc w:val="center"/>
          </w:pPr>
          <w:r>
            <w:t>Office of Legislative Services</w:t>
          </w:r>
        </w:p>
        <w:p w:rsidR="00521339" w:rsidRDefault="00521339" w:rsidP="00521339">
          <w:pPr>
            <w:pStyle w:val="10pointItalics"/>
            <w:jc w:val="center"/>
          </w:pPr>
          <w:r>
            <w:t>State House Annex</w:t>
          </w:r>
        </w:p>
        <w:p w:rsidR="00521339" w:rsidRDefault="00521339" w:rsidP="00521339">
          <w:pPr>
            <w:pStyle w:val="10pointItalics"/>
            <w:jc w:val="center"/>
          </w:pPr>
          <w:smartTag w:uri="urn:schemas-microsoft-com:office:smarttags" w:element="address">
            <w:smartTag w:uri="urn:schemas-microsoft-com:office:smarttags" w:element="Street">
              <w:r>
                <w:t>P.O. Box</w:t>
              </w:r>
            </w:smartTag>
            <w:r>
              <w:t xml:space="preserve"> 068</w:t>
            </w:r>
          </w:smartTag>
        </w:p>
        <w:p w:rsidR="00521339" w:rsidRDefault="00521339" w:rsidP="00521339">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521339" w:rsidRDefault="0005715C" w:rsidP="0052133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3.8pt;margin-top:4.8pt;width:81pt;height:32.4pt;z-index:251659264;mso-position-horizontal-relative:text;mso-position-vertical-relative:text">
                <v:imagedata r:id="rId1" o:title=""/>
                <w10:wrap side="left"/>
                <w10:anchorlock/>
              </v:shape>
              <o:OLEObject Type="Embed" ProgID="Presentations.Drawing.14" ShapeID="_x0000_s2050" DrawAspect="Content" ObjectID="_1672130001" r:id="rId2"/>
            </w:object>
          </w:r>
        </w:p>
      </w:tc>
      <w:tc>
        <w:tcPr>
          <w:tcW w:w="3420" w:type="dxa"/>
          <w:tcBorders>
            <w:top w:val="single" w:sz="12" w:space="0" w:color="auto"/>
          </w:tcBorders>
          <w:tcMar>
            <w:top w:w="29" w:type="dxa"/>
            <w:left w:w="115" w:type="dxa"/>
            <w:right w:w="115" w:type="dxa"/>
          </w:tcMar>
          <w:vAlign w:val="bottom"/>
        </w:tcPr>
        <w:p w:rsidR="00521339" w:rsidRDefault="00521339" w:rsidP="00521339">
          <w:pPr>
            <w:pStyle w:val="10pointItalics"/>
            <w:jc w:val="center"/>
          </w:pPr>
          <w:r>
            <w:t>Legislative Budget and Finance Office</w:t>
          </w:r>
        </w:p>
        <w:p w:rsidR="00521339" w:rsidRDefault="00521339" w:rsidP="00521339">
          <w:pPr>
            <w:pStyle w:val="10pointItalics"/>
            <w:jc w:val="center"/>
          </w:pPr>
          <w:r>
            <w:t>Phone (609) 847-3105</w:t>
          </w:r>
        </w:p>
        <w:p w:rsidR="00521339" w:rsidRDefault="00521339" w:rsidP="00521339">
          <w:pPr>
            <w:pStyle w:val="10pointItalics"/>
            <w:jc w:val="center"/>
          </w:pPr>
          <w:r>
            <w:t>Fax (609) 777-2442</w:t>
          </w:r>
        </w:p>
        <w:p w:rsidR="00521339" w:rsidRDefault="00521339" w:rsidP="00521339">
          <w:pPr>
            <w:pStyle w:val="10pointItalics"/>
            <w:jc w:val="center"/>
          </w:pPr>
          <w:r>
            <w:t>www.njleg.state.nj.us</w:t>
          </w:r>
        </w:p>
      </w:tc>
    </w:tr>
  </w:tbl>
  <w:p w:rsidR="00521339" w:rsidRDefault="00521339" w:rsidP="00521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DAB" w:rsidRDefault="00370DAB">
      <w:r>
        <w:separator/>
      </w:r>
    </w:p>
  </w:footnote>
  <w:footnote w:type="continuationSeparator" w:id="0">
    <w:p w:rsidR="00370DAB" w:rsidRDefault="00370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695" w:rsidRDefault="00277695" w:rsidP="00277695">
    <w:pPr>
      <w:pStyle w:val="Header"/>
      <w:jc w:val="center"/>
    </w:pPr>
    <w:r>
      <w:t>F</w:t>
    </w:r>
    <w:r w:rsidR="003941B3">
      <w:t>E to S</w:t>
    </w:r>
    <w:r>
      <w:t xml:space="preserve">3320 </w:t>
    </w:r>
  </w:p>
  <w:p w:rsidR="00277695" w:rsidRDefault="00277695" w:rsidP="00277695">
    <w:pPr>
      <w:pStyle w:val="Header"/>
      <w:jc w:val="center"/>
    </w:pPr>
    <w:r>
      <w:fldChar w:fldCharType="begin"/>
    </w:r>
    <w:r>
      <w:instrText xml:space="preserve"> PAGE  \* MERGEFORMAT </w:instrText>
    </w:r>
    <w:r>
      <w:fldChar w:fldCharType="separate"/>
    </w:r>
    <w:r w:rsidR="0005715C">
      <w:rPr>
        <w:noProof/>
      </w:rPr>
      <w:t>3</w:t>
    </w:r>
    <w:r>
      <w:fldChar w:fldCharType="end"/>
    </w:r>
  </w:p>
  <w:p w:rsidR="00277695" w:rsidRDefault="00277695" w:rsidP="0027769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695"/>
    <w:rsid w:val="00011EDD"/>
    <w:rsid w:val="00013973"/>
    <w:rsid w:val="00014EE7"/>
    <w:rsid w:val="000333DF"/>
    <w:rsid w:val="00036860"/>
    <w:rsid w:val="00042B0B"/>
    <w:rsid w:val="000531F0"/>
    <w:rsid w:val="0005715C"/>
    <w:rsid w:val="000629F9"/>
    <w:rsid w:val="000701B0"/>
    <w:rsid w:val="00070F62"/>
    <w:rsid w:val="0007162C"/>
    <w:rsid w:val="000820F8"/>
    <w:rsid w:val="0008691D"/>
    <w:rsid w:val="00095290"/>
    <w:rsid w:val="00096CFA"/>
    <w:rsid w:val="000A16EC"/>
    <w:rsid w:val="000B1CCB"/>
    <w:rsid w:val="000C074D"/>
    <w:rsid w:val="000C50EA"/>
    <w:rsid w:val="000D6ECE"/>
    <w:rsid w:val="000E08DD"/>
    <w:rsid w:val="000E17DB"/>
    <w:rsid w:val="000F0A12"/>
    <w:rsid w:val="000F231D"/>
    <w:rsid w:val="000F278B"/>
    <w:rsid w:val="000F2B57"/>
    <w:rsid w:val="001106B5"/>
    <w:rsid w:val="00114591"/>
    <w:rsid w:val="00115411"/>
    <w:rsid w:val="001223E7"/>
    <w:rsid w:val="00125D26"/>
    <w:rsid w:val="00142AE8"/>
    <w:rsid w:val="00145CE4"/>
    <w:rsid w:val="00147A5B"/>
    <w:rsid w:val="00157AED"/>
    <w:rsid w:val="00172CF5"/>
    <w:rsid w:val="001907A1"/>
    <w:rsid w:val="00193C26"/>
    <w:rsid w:val="00194789"/>
    <w:rsid w:val="00197240"/>
    <w:rsid w:val="001B1D4B"/>
    <w:rsid w:val="001B2BA9"/>
    <w:rsid w:val="001C0FAA"/>
    <w:rsid w:val="001C434C"/>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695"/>
    <w:rsid w:val="0028044C"/>
    <w:rsid w:val="00290E57"/>
    <w:rsid w:val="0029229D"/>
    <w:rsid w:val="00292BF1"/>
    <w:rsid w:val="002977FC"/>
    <w:rsid w:val="002A15C4"/>
    <w:rsid w:val="002A2F18"/>
    <w:rsid w:val="002A4273"/>
    <w:rsid w:val="002A5C0C"/>
    <w:rsid w:val="002D4307"/>
    <w:rsid w:val="002D7381"/>
    <w:rsid w:val="002D7863"/>
    <w:rsid w:val="002E0D8C"/>
    <w:rsid w:val="002E3A30"/>
    <w:rsid w:val="002F5E01"/>
    <w:rsid w:val="00300C17"/>
    <w:rsid w:val="00326E3B"/>
    <w:rsid w:val="00327EA5"/>
    <w:rsid w:val="003321A7"/>
    <w:rsid w:val="00335BC0"/>
    <w:rsid w:val="003376CB"/>
    <w:rsid w:val="00340DB1"/>
    <w:rsid w:val="00353325"/>
    <w:rsid w:val="0035698A"/>
    <w:rsid w:val="00362F0A"/>
    <w:rsid w:val="003646BC"/>
    <w:rsid w:val="00366943"/>
    <w:rsid w:val="00370174"/>
    <w:rsid w:val="00370DAB"/>
    <w:rsid w:val="003772F6"/>
    <w:rsid w:val="00381FCA"/>
    <w:rsid w:val="003828C4"/>
    <w:rsid w:val="00385E41"/>
    <w:rsid w:val="00386200"/>
    <w:rsid w:val="003941B3"/>
    <w:rsid w:val="003A5E75"/>
    <w:rsid w:val="003B66B0"/>
    <w:rsid w:val="003C23FD"/>
    <w:rsid w:val="003C5892"/>
    <w:rsid w:val="003C6FD3"/>
    <w:rsid w:val="003D4453"/>
    <w:rsid w:val="00400429"/>
    <w:rsid w:val="004004F4"/>
    <w:rsid w:val="00407C9E"/>
    <w:rsid w:val="0041022E"/>
    <w:rsid w:val="004149CC"/>
    <w:rsid w:val="004244AF"/>
    <w:rsid w:val="004516EC"/>
    <w:rsid w:val="00485323"/>
    <w:rsid w:val="00487ED8"/>
    <w:rsid w:val="004911CB"/>
    <w:rsid w:val="00491918"/>
    <w:rsid w:val="004922E2"/>
    <w:rsid w:val="00493DF7"/>
    <w:rsid w:val="004A10CD"/>
    <w:rsid w:val="004A2E7F"/>
    <w:rsid w:val="004A5A65"/>
    <w:rsid w:val="004B1485"/>
    <w:rsid w:val="004B61E6"/>
    <w:rsid w:val="004C6ECA"/>
    <w:rsid w:val="004D6C2C"/>
    <w:rsid w:val="004D7D86"/>
    <w:rsid w:val="004E11F4"/>
    <w:rsid w:val="004E1959"/>
    <w:rsid w:val="004E6202"/>
    <w:rsid w:val="004F1874"/>
    <w:rsid w:val="004F2034"/>
    <w:rsid w:val="004F585C"/>
    <w:rsid w:val="004F7F49"/>
    <w:rsid w:val="00505249"/>
    <w:rsid w:val="00510A23"/>
    <w:rsid w:val="0051514A"/>
    <w:rsid w:val="00515AC5"/>
    <w:rsid w:val="00520DC2"/>
    <w:rsid w:val="00521339"/>
    <w:rsid w:val="00536F40"/>
    <w:rsid w:val="005470F3"/>
    <w:rsid w:val="00550B35"/>
    <w:rsid w:val="00570997"/>
    <w:rsid w:val="00577AA8"/>
    <w:rsid w:val="005850CE"/>
    <w:rsid w:val="005873B7"/>
    <w:rsid w:val="005A6D23"/>
    <w:rsid w:val="005C1947"/>
    <w:rsid w:val="005C1E9D"/>
    <w:rsid w:val="005D3E8C"/>
    <w:rsid w:val="005D4480"/>
    <w:rsid w:val="005D52A1"/>
    <w:rsid w:val="005E03E7"/>
    <w:rsid w:val="005E75AB"/>
    <w:rsid w:val="00601F73"/>
    <w:rsid w:val="00607083"/>
    <w:rsid w:val="00625D15"/>
    <w:rsid w:val="00651611"/>
    <w:rsid w:val="00653AE2"/>
    <w:rsid w:val="006671C7"/>
    <w:rsid w:val="006917CF"/>
    <w:rsid w:val="00692BD4"/>
    <w:rsid w:val="006B22F3"/>
    <w:rsid w:val="006B2FD5"/>
    <w:rsid w:val="006B5C2D"/>
    <w:rsid w:val="006B6C16"/>
    <w:rsid w:val="006C594A"/>
    <w:rsid w:val="006C732D"/>
    <w:rsid w:val="006D6F6C"/>
    <w:rsid w:val="006F239A"/>
    <w:rsid w:val="006F505D"/>
    <w:rsid w:val="006F7203"/>
    <w:rsid w:val="00715B58"/>
    <w:rsid w:val="00722AEF"/>
    <w:rsid w:val="00737A6C"/>
    <w:rsid w:val="00743F01"/>
    <w:rsid w:val="00744AE4"/>
    <w:rsid w:val="007522D0"/>
    <w:rsid w:val="00763D60"/>
    <w:rsid w:val="00775D36"/>
    <w:rsid w:val="007833B1"/>
    <w:rsid w:val="007873B3"/>
    <w:rsid w:val="007920AC"/>
    <w:rsid w:val="007A0F7E"/>
    <w:rsid w:val="007A42C5"/>
    <w:rsid w:val="007A65A1"/>
    <w:rsid w:val="007B1FCF"/>
    <w:rsid w:val="007C0E96"/>
    <w:rsid w:val="007C4620"/>
    <w:rsid w:val="007D3DCA"/>
    <w:rsid w:val="007D4280"/>
    <w:rsid w:val="007E337B"/>
    <w:rsid w:val="007E5EB3"/>
    <w:rsid w:val="007F5776"/>
    <w:rsid w:val="00804E41"/>
    <w:rsid w:val="00811BC0"/>
    <w:rsid w:val="008231E8"/>
    <w:rsid w:val="008266B7"/>
    <w:rsid w:val="00835820"/>
    <w:rsid w:val="008470A6"/>
    <w:rsid w:val="00854B89"/>
    <w:rsid w:val="00855555"/>
    <w:rsid w:val="00862698"/>
    <w:rsid w:val="00881BED"/>
    <w:rsid w:val="00881EF3"/>
    <w:rsid w:val="00883E7C"/>
    <w:rsid w:val="00886261"/>
    <w:rsid w:val="00894971"/>
    <w:rsid w:val="008C0341"/>
    <w:rsid w:val="008D5731"/>
    <w:rsid w:val="008E1349"/>
    <w:rsid w:val="008E2189"/>
    <w:rsid w:val="00937A78"/>
    <w:rsid w:val="009463AC"/>
    <w:rsid w:val="00947B1E"/>
    <w:rsid w:val="00953C08"/>
    <w:rsid w:val="00973C29"/>
    <w:rsid w:val="009B14F4"/>
    <w:rsid w:val="009B1B0D"/>
    <w:rsid w:val="009B1C3D"/>
    <w:rsid w:val="009B32DD"/>
    <w:rsid w:val="009B6481"/>
    <w:rsid w:val="009C005A"/>
    <w:rsid w:val="009C654E"/>
    <w:rsid w:val="009D4BC2"/>
    <w:rsid w:val="009D5E5F"/>
    <w:rsid w:val="009D62B4"/>
    <w:rsid w:val="009E1448"/>
    <w:rsid w:val="009E3E41"/>
    <w:rsid w:val="009E40C2"/>
    <w:rsid w:val="00A05A06"/>
    <w:rsid w:val="00A10E76"/>
    <w:rsid w:val="00A164F2"/>
    <w:rsid w:val="00A26FCF"/>
    <w:rsid w:val="00A31FA5"/>
    <w:rsid w:val="00A34F8C"/>
    <w:rsid w:val="00A359DA"/>
    <w:rsid w:val="00A37886"/>
    <w:rsid w:val="00A63176"/>
    <w:rsid w:val="00A64FC8"/>
    <w:rsid w:val="00A70D0C"/>
    <w:rsid w:val="00A768CC"/>
    <w:rsid w:val="00A966AA"/>
    <w:rsid w:val="00A9794C"/>
    <w:rsid w:val="00AB0440"/>
    <w:rsid w:val="00AC1F8B"/>
    <w:rsid w:val="00AC3FC5"/>
    <w:rsid w:val="00AD340B"/>
    <w:rsid w:val="00AE3966"/>
    <w:rsid w:val="00AF11C6"/>
    <w:rsid w:val="00B002D1"/>
    <w:rsid w:val="00B057F1"/>
    <w:rsid w:val="00B143A9"/>
    <w:rsid w:val="00B4569E"/>
    <w:rsid w:val="00B45879"/>
    <w:rsid w:val="00B51295"/>
    <w:rsid w:val="00B551EB"/>
    <w:rsid w:val="00B55F3D"/>
    <w:rsid w:val="00B70D4C"/>
    <w:rsid w:val="00B817AA"/>
    <w:rsid w:val="00B84AC8"/>
    <w:rsid w:val="00B90F8C"/>
    <w:rsid w:val="00B91C0B"/>
    <w:rsid w:val="00B97E24"/>
    <w:rsid w:val="00BA0BE6"/>
    <w:rsid w:val="00BA2122"/>
    <w:rsid w:val="00BA2F3A"/>
    <w:rsid w:val="00BF47F9"/>
    <w:rsid w:val="00C07688"/>
    <w:rsid w:val="00C260AB"/>
    <w:rsid w:val="00C32933"/>
    <w:rsid w:val="00C3314D"/>
    <w:rsid w:val="00C37CDE"/>
    <w:rsid w:val="00C75246"/>
    <w:rsid w:val="00C80B0B"/>
    <w:rsid w:val="00C91EDF"/>
    <w:rsid w:val="00C97447"/>
    <w:rsid w:val="00CC6622"/>
    <w:rsid w:val="00D13146"/>
    <w:rsid w:val="00D20F5D"/>
    <w:rsid w:val="00D376ED"/>
    <w:rsid w:val="00D40E4F"/>
    <w:rsid w:val="00D638D0"/>
    <w:rsid w:val="00D65237"/>
    <w:rsid w:val="00D67A0A"/>
    <w:rsid w:val="00D734B9"/>
    <w:rsid w:val="00D762A6"/>
    <w:rsid w:val="00D762BF"/>
    <w:rsid w:val="00D80B1E"/>
    <w:rsid w:val="00D84564"/>
    <w:rsid w:val="00D93CAD"/>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37C7"/>
    <w:rsid w:val="00FA6D2B"/>
    <w:rsid w:val="00FB15DB"/>
    <w:rsid w:val="00FC7DA9"/>
    <w:rsid w:val="00FD2F99"/>
    <w:rsid w:val="00FE1F4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1"/>
    <o:shapelayout v:ext="edit">
      <o:idmap v:ext="edit" data="1"/>
    </o:shapelayout>
  </w:shapeDefaults>
  <w:decimalSymbol w:val="."/>
  <w:listSeparator w:val=","/>
  <w15:docId w15:val="{B56CD20A-BE83-4C01-87A6-480F5BA6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E0D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D8C"/>
    <w:rPr>
      <w:rFonts w:ascii="Segoe UI" w:hAnsi="Segoe UI" w:cs="Segoe UI"/>
      <w:sz w:val="18"/>
      <w:szCs w:val="18"/>
    </w:rPr>
  </w:style>
  <w:style w:type="paragraph" w:styleId="Revision">
    <w:name w:val="Revision"/>
    <w:hidden/>
    <w:uiPriority w:val="99"/>
    <w:semiHidden/>
    <w:rsid w:val="00014E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29100">
      <w:bodyDiv w:val="1"/>
      <w:marLeft w:val="0"/>
      <w:marRight w:val="0"/>
      <w:marTop w:val="0"/>
      <w:marBottom w:val="0"/>
      <w:divBdr>
        <w:top w:val="none" w:sz="0" w:space="0" w:color="auto"/>
        <w:left w:val="none" w:sz="0" w:space="0" w:color="auto"/>
        <w:bottom w:val="none" w:sz="0" w:space="0" w:color="auto"/>
        <w:right w:val="none" w:sz="0" w:space="0" w:color="auto"/>
      </w:divBdr>
    </w:div>
    <w:div w:id="217862811">
      <w:bodyDiv w:val="1"/>
      <w:marLeft w:val="0"/>
      <w:marRight w:val="0"/>
      <w:marTop w:val="0"/>
      <w:marBottom w:val="0"/>
      <w:divBdr>
        <w:top w:val="none" w:sz="0" w:space="0" w:color="auto"/>
        <w:left w:val="none" w:sz="0" w:space="0" w:color="auto"/>
        <w:bottom w:val="none" w:sz="0" w:space="0" w:color="auto"/>
        <w:right w:val="none" w:sz="0" w:space="0" w:color="auto"/>
      </w:divBdr>
    </w:div>
    <w:div w:id="7631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DF927-07E4-4D9C-B924-30168D7F2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901</Words>
  <Characters>5030</Characters>
  <Application>Microsoft Office Word</Application>
  <DocSecurity>0</DocSecurity>
  <Lines>127</Lines>
  <Paragraphs>44</Paragraphs>
  <ScaleCrop>false</ScaleCrop>
  <HeadingPairs>
    <vt:vector size="2" baseType="variant">
      <vt:variant>
        <vt:lpstr>Title</vt:lpstr>
      </vt:variant>
      <vt:variant>
        <vt:i4>1</vt:i4>
      </vt:variant>
    </vt:vector>
  </HeadingPairs>
  <TitlesOfParts>
    <vt:vector size="1" baseType="lpstr">
      <vt:lpstr>S3320   FISCAL ESTIMATE</vt:lpstr>
    </vt:vector>
  </TitlesOfParts>
  <Manager>Anuja Pande Joshi; R225</Manager>
  <Company>Office of Legislative Services</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S3320  FISCAL ESTIMATE</dc:title>
  <dc:creator>Senator SWEENEY</dc:creator>
  <cp:keywords>S3320|3|JU |309|0|0|!|0|</cp:keywords>
  <dc:description>sponsor 1/11</dc:description>
  <cp:lastModifiedBy>Siracusa, Nicole</cp:lastModifiedBy>
  <cp:revision>2</cp:revision>
  <dcterms:created xsi:type="dcterms:W3CDTF">2021-01-14T16:47:00Z</dcterms:created>
  <dcterms:modified xsi:type="dcterms:W3CDTF">2021-01-14T16:47:00Z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