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0D51"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D0D5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15780">
        <w:rPr>
          <w:caps/>
          <w:szCs w:val="24"/>
        </w:rPr>
        <w:t>MARCH 15</w:t>
      </w:r>
      <w:r w:rsidR="00ED0D51">
        <w:rPr>
          <w:caps/>
          <w:szCs w:val="24"/>
        </w:rPr>
        <w:t>, 2021</w:t>
      </w:r>
    </w:p>
    <w:p w:rsidR="004144CF" w:rsidRDefault="004144CF" w:rsidP="0083060A"/>
    <w:p w:rsidR="00655CA3" w:rsidRDefault="00CA542F" w:rsidP="0083060A">
      <w:r>
        <w:tab/>
        <w:t>The Assembly Telecommunications and Utilities Committee reports favorably Senate Bill No. 3335.</w:t>
      </w:r>
    </w:p>
    <w:p w:rsidR="00283654" w:rsidRPr="002469A8" w:rsidRDefault="00283654" w:rsidP="00283654">
      <w:pPr>
        <w:rPr>
          <w:spacing w:val="4"/>
          <w:sz w:val="23"/>
          <w:szCs w:val="23"/>
        </w:rPr>
      </w:pPr>
      <w:r>
        <w:tab/>
        <w:t xml:space="preserve">As reported, </w:t>
      </w:r>
      <w:r>
        <w:rPr>
          <w:spacing w:val="4"/>
          <w:szCs w:val="24"/>
        </w:rPr>
        <w:t>t</w:t>
      </w:r>
      <w:r w:rsidRPr="002469A8">
        <w:rPr>
          <w:spacing w:val="4"/>
          <w:szCs w:val="24"/>
        </w:rPr>
        <w:t xml:space="preserve">his bill requires the Board of Public Utilities (BPU), in consultation with the Department of Community Affairs (DCA), to </w:t>
      </w:r>
      <w:r w:rsidRPr="002469A8">
        <w:rPr>
          <w:spacing w:val="4"/>
          <w:sz w:val="23"/>
          <w:szCs w:val="23"/>
        </w:rPr>
        <w:t>prepare and submit to the Governor and to the Legislature, a written report which is to make findings and recommendations concerning the effects of the coronavirus 2019 pandemic on local utility and public utility service to commercial and residential customers in this State within 30 days of the effective date of the bill. The report is to include, but not be limited to, certain information enumerated in the bill. The bill requires a public utility to, within 21 days of the effective date of the bill</w:t>
      </w:r>
      <w:r w:rsidRPr="00AB6726">
        <w:rPr>
          <w:spacing w:val="4"/>
          <w:sz w:val="23"/>
          <w:szCs w:val="23"/>
        </w:rPr>
        <w:t xml:space="preserve"> and monthly thereafter until 180 days after the date of termination of public health emergency and state of emergency declared on March 9, 2020 by the Governor, pursuant to Executive Order No. 103 and extended, where applicable, by subsequent executive orders</w:t>
      </w:r>
      <w:r w:rsidRPr="002469A8">
        <w:rPr>
          <w:spacing w:val="4"/>
          <w:sz w:val="23"/>
          <w:szCs w:val="23"/>
        </w:rPr>
        <w:t>, file with the BPU, in a form and manner determined by the BPU, the information required pursuant to the bill. A local utility is to, within 21 days of the effective date of the bill</w:t>
      </w:r>
      <w:r w:rsidRPr="00AB6726">
        <w:rPr>
          <w:spacing w:val="4"/>
          <w:sz w:val="23"/>
          <w:szCs w:val="23"/>
        </w:rPr>
        <w:t xml:space="preserve"> and monthly thereafter until 180 days after the date of termination of public health emergency and state of emergency declared on March 9, 2020 by the Governor, pursuant to Executive Order No. 103 and extended, where applicable, by subsequent executive orders</w:t>
      </w:r>
      <w:r w:rsidRPr="002469A8">
        <w:rPr>
          <w:spacing w:val="4"/>
          <w:sz w:val="23"/>
          <w:szCs w:val="23"/>
        </w:rPr>
        <w:t xml:space="preserve">, file with the </w:t>
      </w:r>
      <w:r w:rsidRPr="002469A8">
        <w:rPr>
          <w:spacing w:val="4"/>
          <w:szCs w:val="24"/>
        </w:rPr>
        <w:t>DCA</w:t>
      </w:r>
      <w:r w:rsidRPr="002469A8">
        <w:rPr>
          <w:spacing w:val="4"/>
          <w:sz w:val="23"/>
          <w:szCs w:val="23"/>
        </w:rPr>
        <w:t xml:space="preserve">, in a form and manner determined by the BPU, the information required pursuant to the bill. The </w:t>
      </w:r>
      <w:r w:rsidRPr="002469A8">
        <w:rPr>
          <w:spacing w:val="4"/>
          <w:szCs w:val="24"/>
        </w:rPr>
        <w:t>DCA</w:t>
      </w:r>
      <w:r w:rsidRPr="002469A8">
        <w:rPr>
          <w:spacing w:val="4"/>
          <w:sz w:val="23"/>
          <w:szCs w:val="23"/>
        </w:rPr>
        <w:t xml:space="preserve"> is to provide this information to the BPU in a timely manner.</w:t>
      </w:r>
    </w:p>
    <w:p w:rsidR="00283654" w:rsidRPr="002469A8" w:rsidRDefault="00283654" w:rsidP="00283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2469A8">
        <w:rPr>
          <w:spacing w:val="4"/>
          <w:sz w:val="23"/>
          <w:szCs w:val="23"/>
        </w:rPr>
        <w:tab/>
        <w:t>The bill directs the BPU to provide on its Internet website the information required pursuant to the bill simultaneously with the submission of each report. The information provided on the Internet website is not to include personally identifiable information of any customer.</w:t>
      </w:r>
    </w:p>
    <w:p w:rsidR="00283654" w:rsidRPr="002469A8" w:rsidRDefault="00283654" w:rsidP="00283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2469A8">
        <w:rPr>
          <w:spacing w:val="4"/>
          <w:sz w:val="23"/>
          <w:szCs w:val="23"/>
        </w:rPr>
        <w:tab/>
        <w:t xml:space="preserve">The bill provides that, not more than 180 days after the date of the termination of public health emergency and state of emergency declared on March 9, 2020 by the Governor, pursuant to Executive Order No. 103 and extended, where applicable, by subsequent executive orders, the BPU, in consultation with the </w:t>
      </w:r>
      <w:r w:rsidRPr="002469A8">
        <w:rPr>
          <w:spacing w:val="4"/>
          <w:szCs w:val="24"/>
        </w:rPr>
        <w:t>DCA</w:t>
      </w:r>
      <w:r w:rsidRPr="002469A8">
        <w:rPr>
          <w:spacing w:val="4"/>
          <w:sz w:val="23"/>
          <w:szCs w:val="23"/>
        </w:rPr>
        <w:t xml:space="preserve">, is to continue to collect and compile, on a quarterly basis, information concerning local utility and public utility service and commercial and residential customer information, which is to include, but not be </w:t>
      </w:r>
      <w:r w:rsidRPr="002469A8">
        <w:rPr>
          <w:spacing w:val="4"/>
          <w:sz w:val="23"/>
          <w:szCs w:val="23"/>
        </w:rPr>
        <w:lastRenderedPageBreak/>
        <w:t xml:space="preserve">limited to, certain information enumerated in the bill. A public utility is to file with the BPU, in a form and manner determined by the BPU, the information required pursuant to the bill. A local utility is to file with the </w:t>
      </w:r>
      <w:r w:rsidRPr="002469A8">
        <w:rPr>
          <w:spacing w:val="4"/>
          <w:szCs w:val="24"/>
        </w:rPr>
        <w:t>DCA</w:t>
      </w:r>
      <w:r w:rsidRPr="002469A8">
        <w:rPr>
          <w:spacing w:val="4"/>
          <w:sz w:val="23"/>
          <w:szCs w:val="23"/>
        </w:rPr>
        <w:t xml:space="preserve">, in a form and manner determined by the BPU, the information required pursuant to the bill. The </w:t>
      </w:r>
      <w:r w:rsidRPr="002469A8">
        <w:rPr>
          <w:spacing w:val="4"/>
          <w:szCs w:val="24"/>
        </w:rPr>
        <w:t>DCA</w:t>
      </w:r>
      <w:r w:rsidRPr="002469A8">
        <w:rPr>
          <w:spacing w:val="4"/>
          <w:sz w:val="23"/>
          <w:szCs w:val="23"/>
        </w:rPr>
        <w:t xml:space="preserve"> is to provide this information to the BPU in a timely manner.</w:t>
      </w:r>
    </w:p>
    <w:p w:rsidR="00283654" w:rsidRDefault="00283654" w:rsidP="00283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2469A8">
        <w:rPr>
          <w:spacing w:val="4"/>
          <w:sz w:val="23"/>
          <w:szCs w:val="23"/>
        </w:rPr>
        <w:tab/>
        <w:t>The bill requires the BPU to provide on its Internet website the information required pursuant to the bill simultaneously with the completion of each report, which is to be updated on a quarterly basis. The information provided on the Internet website is not to include personally identifiable information of any customer.</w:t>
      </w:r>
    </w:p>
    <w:p w:rsidR="004B2ABF" w:rsidRDefault="00CA542F" w:rsidP="001A31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 w:val="23"/>
          <w:szCs w:val="23"/>
        </w:rPr>
        <w:tab/>
        <w:t>As reported, Senate Bill No. 3335 is identical to Assembly Bill No. 5290,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D51" w:rsidRDefault="00ED0D51">
      <w:r>
        <w:separator/>
      </w:r>
    </w:p>
  </w:endnote>
  <w:endnote w:type="continuationSeparator" w:id="0">
    <w:p w:rsidR="00ED0D51" w:rsidRDefault="00ED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D51" w:rsidRDefault="00ED0D51">
      <w:r>
        <w:separator/>
      </w:r>
    </w:p>
  </w:footnote>
  <w:footnote w:type="continuationSeparator" w:id="0">
    <w:p w:rsidR="00ED0D51" w:rsidRDefault="00ED0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3124" w:rsidP="001A3124">
    <w:pPr>
      <w:pStyle w:val="HeaderPage2"/>
      <w:jc w:val="center"/>
    </w:pPr>
    <w:r>
      <w:fldChar w:fldCharType="begin"/>
    </w:r>
    <w:r>
      <w:instrText xml:space="preserve"> PAGE  \* MERGEFORMAT </w:instrText>
    </w:r>
    <w:r>
      <w:fldChar w:fldCharType="separate"/>
    </w:r>
    <w:r w:rsidR="00B17EC2">
      <w:rPr>
        <w:noProof/>
      </w:rPr>
      <w:t>2</w:t>
    </w:r>
    <w:r>
      <w:fldChar w:fldCharType="end"/>
    </w:r>
  </w:p>
  <w:p w:rsidR="001A3124" w:rsidRDefault="001A3124" w:rsidP="001A31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5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DD5"/>
    <w:rsid w:val="00146CD6"/>
    <w:rsid w:val="001471AE"/>
    <w:rsid w:val="001561A5"/>
    <w:rsid w:val="0015788F"/>
    <w:rsid w:val="0016084D"/>
    <w:rsid w:val="00172814"/>
    <w:rsid w:val="0017383E"/>
    <w:rsid w:val="00177309"/>
    <w:rsid w:val="0019009B"/>
    <w:rsid w:val="00193E07"/>
    <w:rsid w:val="00194AA9"/>
    <w:rsid w:val="001968DB"/>
    <w:rsid w:val="001A3124"/>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654"/>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780"/>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B8"/>
    <w:rsid w:val="004D32CB"/>
    <w:rsid w:val="004D39D0"/>
    <w:rsid w:val="004D618C"/>
    <w:rsid w:val="004E5505"/>
    <w:rsid w:val="004F240B"/>
    <w:rsid w:val="005105E1"/>
    <w:rsid w:val="0052178A"/>
    <w:rsid w:val="00525D56"/>
    <w:rsid w:val="0052722C"/>
    <w:rsid w:val="00527799"/>
    <w:rsid w:val="00530663"/>
    <w:rsid w:val="00531292"/>
    <w:rsid w:val="00550947"/>
    <w:rsid w:val="005639D3"/>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19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1DBD"/>
    <w:rsid w:val="006A2F8D"/>
    <w:rsid w:val="006A3288"/>
    <w:rsid w:val="006A5D7B"/>
    <w:rsid w:val="006B65A9"/>
    <w:rsid w:val="006B6C47"/>
    <w:rsid w:val="006C0835"/>
    <w:rsid w:val="006C0ED3"/>
    <w:rsid w:val="006C194D"/>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1F3"/>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EC2"/>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CEC"/>
    <w:rsid w:val="00C863A3"/>
    <w:rsid w:val="00C87FC7"/>
    <w:rsid w:val="00C94EFB"/>
    <w:rsid w:val="00C9642B"/>
    <w:rsid w:val="00C96D54"/>
    <w:rsid w:val="00C975EB"/>
    <w:rsid w:val="00CA2896"/>
    <w:rsid w:val="00CA42E8"/>
    <w:rsid w:val="00CA542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0A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D51"/>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61F0250-7B19-43D9-9882-53546164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560</Words>
  <Characters>2830</Characters>
  <Application>Microsoft Office Word</Application>
  <DocSecurity>0</DocSecurity>
  <Lines>62</Lines>
  <Paragraphs>11</Paragraphs>
  <ScaleCrop>false</ScaleCrop>
  <HeadingPairs>
    <vt:vector size="2" baseType="variant">
      <vt:variant>
        <vt:lpstr>Title</vt:lpstr>
      </vt:variant>
      <vt:variant>
        <vt:i4>1</vt:i4>
      </vt:variant>
    </vt:vector>
  </HeadingPairs>
  <TitlesOfParts>
    <vt:vector size="1" baseType="lpstr">
      <vt:lpstr>S3335 TELECOMMUNICATIONS AND UTILITIES Statement 03/15/2021</vt:lpstr>
    </vt:vector>
  </TitlesOfParts>
  <Manager>R229</Manager>
  <Company>NJ OLS DMU</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S3335 ATU Statement 03/15/2021</dc:title>
  <dc:subject/>
  <dc:creator>Assembly ATU</dc:creator>
  <cp:keywords>S3335|2|AU |147|0|0|!||</cp:keywords>
  <dc:description/>
  <cp:lastModifiedBy>Bell, Careema</cp:lastModifiedBy>
  <cp:revision>2</cp:revision>
  <cp:lastPrinted>1999-09-30T17:29:00Z</cp:lastPrinted>
  <dcterms:created xsi:type="dcterms:W3CDTF">2021-03-16T15:27:00Z</dcterms:created>
  <dcterms:modified xsi:type="dcterms:W3CDTF">2021-03-16T15:27:00Z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