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640" w:rsidRDefault="00D63640" w:rsidP="00D6364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7370D5" w:rsidRDefault="007370D5" w:rsidP="007370D5">
      <w:pPr>
        <w:pStyle w:val="bpuBill"/>
      </w:pPr>
      <w:r>
        <w:t>SENATE, No. 334</w:t>
      </w:r>
      <w:r w:rsidR="00B76CE6">
        <w:t>4</w:t>
      </w:r>
      <w:r>
        <w:t xml:space="preserve"> </w:t>
      </w:r>
    </w:p>
    <w:p w:rsidR="007370D5" w:rsidRPr="009D38FF" w:rsidRDefault="007370D5" w:rsidP="007370D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952407" r:id="rId7"/>
        </w:object>
      </w:r>
    </w:p>
    <w:p w:rsidR="007370D5" w:rsidRDefault="007370D5" w:rsidP="007370D5">
      <w:pPr>
        <w:pStyle w:val="bpuState"/>
      </w:pPr>
      <w:r>
        <w:t>STATE OF NEW JERSEY</w:t>
      </w:r>
    </w:p>
    <w:p w:rsidR="007370D5" w:rsidRDefault="007370D5" w:rsidP="007370D5">
      <w:pPr>
        <w:pStyle w:val="bpuLegislature"/>
      </w:pPr>
      <w:r>
        <w:t>219th LEGISLATURE</w:t>
      </w:r>
    </w:p>
    <w:p w:rsidR="007370D5" w:rsidRDefault="007370D5" w:rsidP="007370D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952408" r:id="rId8"/>
        </w:object>
      </w:r>
      <w:r>
        <w:t xml:space="preserve">  </w:t>
      </w:r>
    </w:p>
    <w:p w:rsidR="007370D5" w:rsidRDefault="007370D5" w:rsidP="007370D5">
      <w:pPr>
        <w:pStyle w:val="bpuIntro"/>
      </w:pPr>
      <w:r>
        <w:t>INTRODUCED JANUARY 12, 2021</w:t>
      </w:r>
    </w:p>
    <w:p w:rsidR="007370D5" w:rsidRDefault="007370D5" w:rsidP="007370D5">
      <w:pPr>
        <w:pStyle w:val="bpuIntro"/>
      </w:pPr>
    </w:p>
    <w:p w:rsidR="007370D5" w:rsidRDefault="007370D5" w:rsidP="007370D5">
      <w:pPr>
        <w:pStyle w:val="bpuIntro"/>
        <w:sectPr w:rsidR="007370D5" w:rsidSect="004A7A2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70D5" w:rsidRDefault="007370D5" w:rsidP="007370D5">
      <w:pPr>
        <w:pStyle w:val="bpuIntro"/>
      </w:pPr>
    </w:p>
    <w:p w:rsidR="007370D5" w:rsidRDefault="007370D5" w:rsidP="007370D5">
      <w:pPr>
        <w:pStyle w:val="bpuSponsor"/>
      </w:pPr>
      <w:r>
        <w:t>Sponsored by:</w:t>
      </w:r>
    </w:p>
    <w:p w:rsidR="007370D5" w:rsidRDefault="007370D5" w:rsidP="007370D5">
      <w:pPr>
        <w:pStyle w:val="bpuSponsor"/>
      </w:pPr>
      <w:r>
        <w:t>Senator  RONALD L. RICE</w:t>
      </w:r>
    </w:p>
    <w:p w:rsidR="007370D5" w:rsidRDefault="007370D5" w:rsidP="007370D5">
      <w:pPr>
        <w:pStyle w:val="bpuSponsor"/>
      </w:pPr>
      <w:r>
        <w:t>District 28 (Essex)</w:t>
      </w:r>
    </w:p>
    <w:p w:rsidR="007370D5" w:rsidRDefault="00A86F1C" w:rsidP="00A86F1C">
      <w:pPr>
        <w:pStyle w:val="bpuSponsor"/>
      </w:pPr>
      <w:r>
        <w:t>Senator  FRED H. MADDEN, JR.</w:t>
      </w:r>
    </w:p>
    <w:p w:rsidR="00A86F1C" w:rsidRDefault="00A86F1C" w:rsidP="00A86F1C">
      <w:pPr>
        <w:pStyle w:val="bpuSponsor"/>
      </w:pPr>
      <w:r>
        <w:t>District 4 (Camden and Gloucester)</w:t>
      </w:r>
    </w:p>
    <w:p w:rsidR="00A86F1C" w:rsidRPr="00A86F1C" w:rsidRDefault="00A86F1C" w:rsidP="00A86F1C">
      <w:pPr>
        <w:pStyle w:val="bpuSponsor"/>
      </w:pPr>
    </w:p>
    <w:p w:rsidR="007370D5" w:rsidRDefault="004A7A20" w:rsidP="004A7A20">
      <w:pPr>
        <w:pStyle w:val="bpuSponsor"/>
      </w:pPr>
      <w:r>
        <w:t>Co-Sponsored by:</w:t>
      </w:r>
    </w:p>
    <w:p w:rsidR="004A7A20" w:rsidRDefault="004A7A20" w:rsidP="004A7A20">
      <w:pPr>
        <w:pStyle w:val="bpuSponsor"/>
      </w:pPr>
      <w:r w:rsidRPr="004A7A20">
        <w:t>Senator Turner</w:t>
      </w:r>
    </w:p>
    <w:p w:rsidR="004A7A20" w:rsidRDefault="004A7A20" w:rsidP="004A7A20"/>
    <w:p w:rsidR="004A7A20" w:rsidRPr="004A7A20" w:rsidRDefault="004A7A20" w:rsidP="004A7A20"/>
    <w:p w:rsidR="007370D5" w:rsidRDefault="007370D5" w:rsidP="007370D5">
      <w:pPr>
        <w:pStyle w:val="bpuSponsor"/>
      </w:pPr>
    </w:p>
    <w:p w:rsidR="007370D5" w:rsidRDefault="007370D5" w:rsidP="007370D5">
      <w:pPr>
        <w:pStyle w:val="bpuSponsor"/>
      </w:pPr>
    </w:p>
    <w:p w:rsidR="007370D5" w:rsidRDefault="007370D5" w:rsidP="007370D5">
      <w:pPr>
        <w:pStyle w:val="bpuSponsor"/>
      </w:pPr>
      <w:r>
        <w:t>SYNOPSIS</w:t>
      </w:r>
    </w:p>
    <w:p w:rsidR="007370D5" w:rsidRDefault="00D63640" w:rsidP="007370D5">
      <w:pPr>
        <w:pStyle w:val="bpuNormText"/>
      </w:pPr>
      <w:r>
        <w:tab/>
        <w:t>Requires financial institutions to release records to adult protective services when suspecting fraud of vulnerable adult or senior customer; allows adult protective services to release same records to law enforcement agency if necessary.</w:t>
      </w:r>
      <w:r w:rsidR="007370D5">
        <w:t xml:space="preserve"> </w:t>
      </w:r>
    </w:p>
    <w:p w:rsidR="007370D5" w:rsidRDefault="007370D5" w:rsidP="007370D5">
      <w:pPr>
        <w:pStyle w:val="bpuNormText"/>
      </w:pPr>
    </w:p>
    <w:p w:rsidR="007370D5" w:rsidRDefault="007370D5" w:rsidP="007370D5">
      <w:pPr>
        <w:pStyle w:val="bpuSponsor"/>
      </w:pPr>
      <w:r>
        <w:t xml:space="preserve">CURRENT VERSION OF TEXT </w:t>
      </w:r>
    </w:p>
    <w:p w:rsidR="007370D5" w:rsidRDefault="00D63640" w:rsidP="007370D5">
      <w:pPr>
        <w:pStyle w:val="bpuNormText"/>
      </w:pPr>
      <w:r>
        <w:tab/>
        <w:t>As reported by the Senate Health, Human Services and Senior Citizens Committee on May 6, 2021, with amendments.</w:t>
      </w:r>
    </w:p>
    <w:p w:rsidR="007370D5" w:rsidRDefault="007370D5" w:rsidP="007370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70D5" w:rsidRDefault="007370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70D5" w:rsidSect="007370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Pr="002E6FDC" w:rsidRDefault="003301AD" w:rsidP="002E6FDC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E6FDC">
        <w:rPr>
          <w:spacing w:val="0"/>
        </w:rPr>
        <w:t>concerning the release of certain account information by a financial institution under certain circumstances and amending P.L.1998, c.121.</w:t>
      </w:r>
    </w:p>
    <w:p w:rsidR="002E6FDC" w:rsidRPr="00D71D68" w:rsidRDefault="002E6FDC" w:rsidP="002E6FDC"/>
    <w:p w:rsidR="00686AEB" w:rsidRPr="00AA7880" w:rsidRDefault="00686AEB" w:rsidP="00686AEB">
      <w:r>
        <w:tab/>
      </w:r>
      <w:r w:rsidR="003301A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01A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D7391" w:rsidRDefault="004D7391" w:rsidP="00686AEB">
      <w:r>
        <w:tab/>
      </w:r>
      <w:r w:rsidR="00D63640">
        <w:rPr>
          <w:rFonts w:ascii="Albertus Extra Bold" w:hAnsi="Albertus Extra Bold"/>
          <w:b/>
          <w:vertAlign w:val="superscript"/>
        </w:rPr>
        <w:t>1</w:t>
      </w:r>
      <w:r w:rsidR="00D63640" w:rsidRPr="00D63640">
        <w:rPr>
          <w:rFonts w:ascii="Albertus Extra Bold" w:hAnsi="Albertus Extra Bold"/>
          <w:b/>
        </w:rPr>
        <w:t>[</w:t>
      </w:r>
      <w:r w:rsidR="00D63640">
        <w:t xml:space="preserve">1.  </w:t>
      </w:r>
      <w:r>
        <w:t>Section 3 of P.L.1998, c.121 (C.</w:t>
      </w:r>
      <w:r w:rsidRPr="004D1A9A">
        <w:t xml:space="preserve"> 17:16T-3</w:t>
      </w:r>
      <w:r>
        <w:t>) is amended to read as follows:</w:t>
      </w:r>
    </w:p>
    <w:p w:rsidR="004D7391" w:rsidRDefault="004D7391" w:rsidP="004D7391">
      <w:r>
        <w:tab/>
        <w:t>3.</w:t>
      </w:r>
      <w:r>
        <w:tab/>
      </w:r>
      <w:r w:rsidR="009755DE">
        <w:rPr>
          <w:u w:val="single"/>
        </w:rPr>
        <w:t>a.</w:t>
      </w:r>
      <w:r w:rsidR="006C3D53" w:rsidRPr="006C3D53">
        <w:t xml:space="preserve"> </w:t>
      </w:r>
      <w:r w:rsidR="009755DE">
        <w:t xml:space="preserve"> </w:t>
      </w:r>
      <w:r>
        <w:t xml:space="preserve">Notwithstanding any other law, regulation or common law to the contrary, a financial institution </w:t>
      </w:r>
      <w:r w:rsidR="009755DE" w:rsidRPr="009755DE">
        <w:rPr>
          <w:rFonts w:ascii="Albertus Extra Bold" w:hAnsi="Albertus Extra Bold"/>
          <w:b/>
        </w:rPr>
        <w:t>[</w:t>
      </w:r>
      <w:r>
        <w:t>may</w:t>
      </w:r>
      <w:r w:rsidR="009755DE" w:rsidRPr="009755DE">
        <w:rPr>
          <w:rFonts w:ascii="Albertus Extra Bold" w:hAnsi="Albertus Extra Bold"/>
          <w:b/>
        </w:rPr>
        <w:t>]</w:t>
      </w:r>
      <w:r w:rsidR="009755DE">
        <w:rPr>
          <w:u w:val="single"/>
        </w:rPr>
        <w:t>shall</w:t>
      </w:r>
      <w:r>
        <w:t xml:space="preserve"> release the financial records regarding a customer's account to </w:t>
      </w:r>
      <w:r w:rsidR="009755DE" w:rsidRPr="009755DE">
        <w:rPr>
          <w:rFonts w:ascii="Albertus Extra Bold" w:hAnsi="Albertus Extra Bold"/>
          <w:b/>
        </w:rPr>
        <w:t>[</w:t>
      </w:r>
      <w:r w:rsidR="009755DE">
        <w:t xml:space="preserve">a law </w:t>
      </w:r>
      <w:r>
        <w:t>enforcement agency,</w:t>
      </w:r>
      <w:r w:rsidR="009755DE" w:rsidRPr="009755DE">
        <w:rPr>
          <w:rFonts w:ascii="Albertus Extra Bold" w:hAnsi="Albertus Extra Bold"/>
          <w:b/>
        </w:rPr>
        <w:t>]</w:t>
      </w:r>
      <w:r>
        <w:t xml:space="preserve"> a county adult protective services provider</w:t>
      </w:r>
      <w:r w:rsidR="009755DE" w:rsidRPr="009755DE">
        <w:rPr>
          <w:rFonts w:ascii="Albertus Extra Bold" w:hAnsi="Albertus Extra Bold"/>
          <w:b/>
        </w:rPr>
        <w:t>[</w:t>
      </w:r>
      <w:r>
        <w:t>, or both</w:t>
      </w:r>
      <w:r w:rsidR="009755DE" w:rsidRPr="009755DE">
        <w:rPr>
          <w:rFonts w:ascii="Albertus Extra Bold" w:hAnsi="Albertus Extra Bold"/>
          <w:b/>
        </w:rPr>
        <w:t>]</w:t>
      </w:r>
      <w:r>
        <w:t xml:space="preserve"> if:</w:t>
      </w:r>
    </w:p>
    <w:p w:rsidR="004D7391" w:rsidRDefault="004D7391" w:rsidP="004D7391">
      <w:r>
        <w:tab/>
      </w:r>
      <w:r w:rsidR="009755DE" w:rsidRPr="009755DE">
        <w:rPr>
          <w:rFonts w:ascii="Albertus Extra Bold" w:hAnsi="Albertus Extra Bold"/>
          <w:b/>
        </w:rPr>
        <w:t>[</w:t>
      </w:r>
      <w:r>
        <w:t>a.</w:t>
      </w:r>
      <w:r w:rsidR="009755DE" w:rsidRPr="009755DE">
        <w:rPr>
          <w:rFonts w:ascii="Albertus Extra Bold" w:hAnsi="Albertus Extra Bold"/>
          <w:b/>
        </w:rPr>
        <w:t>]</w:t>
      </w:r>
      <w:r w:rsidR="00300916">
        <w:rPr>
          <w:rFonts w:ascii="Albertus Extra Bold" w:hAnsi="Albertus Extra Bold"/>
          <w:b/>
        </w:rPr>
        <w:t xml:space="preserve"> </w:t>
      </w:r>
      <w:r w:rsidR="009755DE">
        <w:rPr>
          <w:u w:val="single"/>
        </w:rPr>
        <w:t>(1)</w:t>
      </w:r>
      <w:r w:rsidR="006C3D53">
        <w:t xml:space="preserve"> </w:t>
      </w:r>
      <w:r>
        <w:t>A vulnerable customer or a senior customer has a beneficial interest in the account either wholly or in part; and</w:t>
      </w:r>
    </w:p>
    <w:p w:rsidR="004D7391" w:rsidRDefault="004D7391" w:rsidP="004D7391">
      <w:r>
        <w:tab/>
      </w:r>
      <w:r w:rsidR="009755DE" w:rsidRPr="009755DE">
        <w:rPr>
          <w:rFonts w:ascii="Albertus Extra Bold" w:hAnsi="Albertus Extra Bold"/>
          <w:b/>
        </w:rPr>
        <w:t>[</w:t>
      </w:r>
      <w:r>
        <w:t>b</w:t>
      </w:r>
      <w:r w:rsidR="009755DE" w:rsidRPr="009755DE">
        <w:rPr>
          <w:rFonts w:ascii="Albertus Extra Bold" w:hAnsi="Albertus Extra Bold"/>
          <w:b/>
        </w:rPr>
        <w:t>]</w:t>
      </w:r>
      <w:r w:rsidR="009755DE">
        <w:rPr>
          <w:u w:val="single"/>
        </w:rPr>
        <w:t>(2)</w:t>
      </w:r>
      <w:r w:rsidR="00300916">
        <w:t xml:space="preserve">. </w:t>
      </w:r>
      <w:r>
        <w:t>The financial institution suspects that illegal activity is, or will be, taking place which involves the account including, but not limited to, defrauding any vulnerable or senior customer who has a beneficial interest in the account.</w:t>
      </w:r>
    </w:p>
    <w:p w:rsidR="004D7391" w:rsidRDefault="009755DE" w:rsidP="00686AEB">
      <w:r>
        <w:tab/>
      </w:r>
      <w:r w:rsidR="002361D4">
        <w:rPr>
          <w:u w:val="single"/>
        </w:rPr>
        <w:t>b.</w:t>
      </w:r>
      <w:r w:rsidR="002361D4">
        <w:rPr>
          <w:u w:val="single"/>
        </w:rPr>
        <w:tab/>
      </w:r>
      <w:r>
        <w:rPr>
          <w:u w:val="single"/>
        </w:rPr>
        <w:t>A county adult protective services provider receiving financial records from a financial institution pursuant to subsection a. of this section may release the records to a law enforcement agency, if deemed necessary.</w:t>
      </w:r>
      <w:r w:rsidR="00D63640" w:rsidRPr="00D63640">
        <w:rPr>
          <w:rFonts w:ascii="Albertus Extra Bold" w:hAnsi="Albertus Extra Bold"/>
          <w:b/>
        </w:rPr>
        <w:t>]</w:t>
      </w:r>
      <w:r w:rsidR="00D63640">
        <w:rPr>
          <w:rFonts w:ascii="Albertus Extra Bold" w:hAnsi="Albertus Extra Bold"/>
          <w:b/>
          <w:vertAlign w:val="superscript"/>
        </w:rPr>
        <w:t>1</w:t>
      </w:r>
    </w:p>
    <w:p w:rsidR="00D63640" w:rsidRPr="009755DE" w:rsidRDefault="00D63640" w:rsidP="00686AEB">
      <w:pPr>
        <w:rPr>
          <w:u w:val="single"/>
        </w:rPr>
      </w:pPr>
    </w:p>
    <w:p w:rsidR="00D63640" w:rsidRPr="00D63640" w:rsidRDefault="00D63640" w:rsidP="00D636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rFonts w:ascii="Albertus Extra Bold" w:hAnsi="Albertus Extra Bold"/>
          <w:b/>
          <w:vertAlign w:val="superscript"/>
        </w:rPr>
      </w:pPr>
      <w:r w:rsidRPr="00D63640">
        <w:rPr>
          <w:spacing w:val="0"/>
        </w:rPr>
        <w:tab/>
      </w:r>
      <w:r w:rsidRPr="00D63640">
        <w:rPr>
          <w:rFonts w:ascii="Albertus Extra Bold" w:hAnsi="Albertus Extra Bold"/>
          <w:b/>
          <w:vertAlign w:val="superscript"/>
        </w:rPr>
        <w:t>1</w:t>
      </w:r>
      <w:r w:rsidRPr="00D63640">
        <w:rPr>
          <w:spacing w:val="0"/>
        </w:rPr>
        <w:t>1.  Section 3 of P.L.1998, c.121 (C.17:16T-3) is amended to read as follows:</w:t>
      </w:r>
    </w:p>
    <w:p w:rsidR="00D63640" w:rsidRPr="00D63640" w:rsidRDefault="00D63640" w:rsidP="00D636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63640">
        <w:rPr>
          <w:spacing w:val="0"/>
        </w:rPr>
        <w:tab/>
        <w:t>3.</w:t>
      </w:r>
      <w:r w:rsidRPr="00D63640">
        <w:rPr>
          <w:spacing w:val="0"/>
        </w:rPr>
        <w:tab/>
      </w:r>
      <w:r w:rsidRPr="00D63640">
        <w:rPr>
          <w:spacing w:val="0"/>
          <w:u w:val="single"/>
        </w:rPr>
        <w:t>a.</w:t>
      </w:r>
      <w:r w:rsidRPr="00D63640">
        <w:rPr>
          <w:spacing w:val="0"/>
        </w:rPr>
        <w:t xml:space="preserve">  Notwithstanding any other law, regulation or common law to the contrary, a financial institution </w:t>
      </w:r>
      <w:r w:rsidRPr="00D63640">
        <w:rPr>
          <w:rFonts w:ascii="Albertus Extra Bold" w:hAnsi="Albertus Extra Bold"/>
          <w:b/>
        </w:rPr>
        <w:t>[</w:t>
      </w:r>
      <w:r w:rsidRPr="00D63640">
        <w:rPr>
          <w:spacing w:val="0"/>
        </w:rPr>
        <w:t>may</w:t>
      </w:r>
      <w:r w:rsidRPr="00D63640">
        <w:rPr>
          <w:rFonts w:ascii="Albertus Extra Bold" w:hAnsi="Albertus Extra Bold"/>
          <w:b/>
        </w:rPr>
        <w:t>]</w:t>
      </w:r>
      <w:r w:rsidRPr="00D63640">
        <w:rPr>
          <w:spacing w:val="0"/>
        </w:rPr>
        <w:t xml:space="preserve"> </w:t>
      </w:r>
      <w:r w:rsidRPr="00D63640">
        <w:rPr>
          <w:spacing w:val="0"/>
          <w:u w:val="single"/>
        </w:rPr>
        <w:t>shall</w:t>
      </w:r>
      <w:r w:rsidRPr="00D63640">
        <w:rPr>
          <w:spacing w:val="0"/>
        </w:rPr>
        <w:t xml:space="preserve"> release the financial records regarding a customer's account to </w:t>
      </w:r>
      <w:r w:rsidRPr="00D63640">
        <w:rPr>
          <w:rFonts w:ascii="Albertus Extra Bold" w:hAnsi="Albertus Extra Bold"/>
          <w:b/>
        </w:rPr>
        <w:t>[</w:t>
      </w:r>
      <w:r w:rsidRPr="00D63640">
        <w:rPr>
          <w:spacing w:val="0"/>
        </w:rPr>
        <w:t>a law enforcement agency,</w:t>
      </w:r>
      <w:r w:rsidRPr="00D63640">
        <w:rPr>
          <w:rFonts w:ascii="Albertus Extra Bold" w:hAnsi="Albertus Extra Bold"/>
          <w:b/>
        </w:rPr>
        <w:t>]</w:t>
      </w:r>
      <w:r w:rsidRPr="00D63640">
        <w:rPr>
          <w:spacing w:val="0"/>
        </w:rPr>
        <w:t xml:space="preserve"> a county adult protective services provider </w:t>
      </w:r>
      <w:r w:rsidRPr="00D63640">
        <w:rPr>
          <w:rFonts w:ascii="Albertus Extra Bold" w:hAnsi="Albertus Extra Bold"/>
          <w:b/>
        </w:rPr>
        <w:t>[</w:t>
      </w:r>
      <w:r w:rsidRPr="00D63640">
        <w:rPr>
          <w:spacing w:val="0"/>
        </w:rPr>
        <w:t>, or both</w:t>
      </w:r>
      <w:r w:rsidRPr="00D63640">
        <w:rPr>
          <w:rFonts w:ascii="Albertus Extra Bold" w:hAnsi="Albertus Extra Bold"/>
          <w:b/>
        </w:rPr>
        <w:t>]</w:t>
      </w:r>
      <w:r w:rsidRPr="00D63640">
        <w:rPr>
          <w:spacing w:val="0"/>
        </w:rPr>
        <w:t xml:space="preserve"> if:</w:t>
      </w:r>
    </w:p>
    <w:p w:rsidR="00D63640" w:rsidRPr="00D63640" w:rsidRDefault="00D63640" w:rsidP="00D636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63640">
        <w:rPr>
          <w:spacing w:val="0"/>
        </w:rPr>
        <w:tab/>
      </w:r>
      <w:r w:rsidRPr="00D63640">
        <w:rPr>
          <w:rFonts w:ascii="Albertus Extra Bold" w:hAnsi="Albertus Extra Bold"/>
          <w:b/>
        </w:rPr>
        <w:t>[</w:t>
      </w:r>
      <w:r w:rsidRPr="00D63640">
        <w:rPr>
          <w:spacing w:val="0"/>
        </w:rPr>
        <w:t>a.</w:t>
      </w:r>
      <w:r w:rsidRPr="00D63640">
        <w:rPr>
          <w:rFonts w:ascii="Albertus Extra Bold" w:hAnsi="Albertus Extra Bold"/>
          <w:b/>
        </w:rPr>
        <w:t>]</w:t>
      </w:r>
      <w:r w:rsidRPr="00D63640">
        <w:rPr>
          <w:spacing w:val="0"/>
        </w:rPr>
        <w:t xml:space="preserve"> </w:t>
      </w:r>
      <w:r w:rsidRPr="00D63640">
        <w:rPr>
          <w:spacing w:val="0"/>
          <w:u w:val="single"/>
        </w:rPr>
        <w:t>(1)</w:t>
      </w:r>
      <w:r w:rsidRPr="00D63640">
        <w:rPr>
          <w:spacing w:val="0"/>
        </w:rPr>
        <w:t xml:space="preserve">  A vulnerable customer or a senior customer has a beneficial interest in the account either wholly or in part; and</w:t>
      </w:r>
    </w:p>
    <w:p w:rsidR="00D63640" w:rsidRPr="00D63640" w:rsidRDefault="00D63640" w:rsidP="00D636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63640">
        <w:rPr>
          <w:spacing w:val="0"/>
        </w:rPr>
        <w:tab/>
      </w:r>
      <w:r w:rsidRPr="00D63640">
        <w:rPr>
          <w:rFonts w:ascii="Albertus Extra Bold" w:hAnsi="Albertus Extra Bold"/>
          <w:b/>
        </w:rPr>
        <w:t>[</w:t>
      </w:r>
      <w:r w:rsidRPr="00D63640">
        <w:rPr>
          <w:spacing w:val="0"/>
        </w:rPr>
        <w:t>b.</w:t>
      </w:r>
      <w:r w:rsidRPr="00D63640">
        <w:rPr>
          <w:rFonts w:ascii="Albertus Extra Bold" w:hAnsi="Albertus Extra Bold"/>
          <w:b/>
        </w:rPr>
        <w:t>]</w:t>
      </w:r>
      <w:r w:rsidRPr="00D63640">
        <w:rPr>
          <w:spacing w:val="0"/>
        </w:rPr>
        <w:t xml:space="preserve"> </w:t>
      </w:r>
      <w:r w:rsidRPr="00D63640">
        <w:rPr>
          <w:spacing w:val="0"/>
          <w:u w:val="single"/>
        </w:rPr>
        <w:t>(2)</w:t>
      </w:r>
      <w:r w:rsidRPr="00D63640">
        <w:rPr>
          <w:spacing w:val="0"/>
        </w:rPr>
        <w:t xml:space="preserve">  The financial institution </w:t>
      </w:r>
      <w:r w:rsidRPr="00D63640">
        <w:rPr>
          <w:spacing w:val="0"/>
          <w:u w:val="single"/>
        </w:rPr>
        <w:t>reasonably</w:t>
      </w:r>
      <w:r w:rsidRPr="00D63640">
        <w:rPr>
          <w:spacing w:val="0"/>
        </w:rPr>
        <w:t xml:space="preserve"> suspects that illegal activity is, or will be, taking place which involves the account including, but not limited to, defrauding any vulnerable or senior customer who has a beneficial interest in the account.</w:t>
      </w:r>
    </w:p>
    <w:p w:rsidR="00D63640" w:rsidRPr="00D63640" w:rsidRDefault="00D63640" w:rsidP="00D636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rFonts w:ascii="Albertus Extra Bold" w:hAnsi="Albertus Extra Bold"/>
          <w:b/>
          <w:vertAlign w:val="superscript"/>
        </w:rPr>
      </w:pPr>
      <w:r w:rsidRPr="00D63640">
        <w:rPr>
          <w:spacing w:val="0"/>
        </w:rPr>
        <w:tab/>
      </w:r>
      <w:r w:rsidRPr="00D63640">
        <w:rPr>
          <w:spacing w:val="0"/>
          <w:u w:val="single"/>
        </w:rPr>
        <w:t>b.</w:t>
      </w:r>
      <w:r w:rsidRPr="00D63640">
        <w:rPr>
          <w:spacing w:val="0"/>
          <w:u w:val="single"/>
        </w:rPr>
        <w:tab/>
        <w:t>A county adult protective services provider receiving financial records from a financial institution pursuant to subsection a. of this section may release the records to a law enforcement agency, if the provider deems the release to be necessary.</w:t>
      </w:r>
      <w:r w:rsidRPr="00D63640">
        <w:rPr>
          <w:rFonts w:ascii="Albertus Extra Bold" w:hAnsi="Albertus Extra Bold"/>
          <w:b/>
          <w:vertAlign w:val="superscript"/>
        </w:rPr>
        <w:t>1</w:t>
      </w:r>
    </w:p>
    <w:p w:rsidR="00D63640" w:rsidRPr="00D63640" w:rsidRDefault="00D63640" w:rsidP="00D6364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63640">
        <w:rPr>
          <w:spacing w:val="0"/>
        </w:rPr>
        <w:t>(</w:t>
      </w:r>
      <w:proofErr w:type="spellStart"/>
      <w:r w:rsidRPr="00D63640">
        <w:rPr>
          <w:spacing w:val="0"/>
        </w:rPr>
        <w:t>cf</w:t>
      </w:r>
      <w:proofErr w:type="spellEnd"/>
      <w:r w:rsidRPr="00D63640">
        <w:rPr>
          <w:spacing w:val="0"/>
        </w:rPr>
        <w:t>: P.L.1998, c.121, s.3)</w:t>
      </w:r>
    </w:p>
    <w:p w:rsidR="004D7391" w:rsidRPr="00D71D68" w:rsidRDefault="004D7391" w:rsidP="00686AEB"/>
    <w:p w:rsidR="00686AEB" w:rsidRPr="00AA7880" w:rsidRDefault="00686AEB" w:rsidP="00686AEB">
      <w:r>
        <w:tab/>
      </w:r>
      <w:r w:rsidR="009755DE">
        <w:t>2.</w:t>
      </w:r>
      <w:r w:rsidR="009755DE">
        <w:tab/>
      </w:r>
      <w:r w:rsidR="003301AD">
        <w:t>This act shall take effect</w:t>
      </w:r>
      <w:r w:rsidR="009755DE">
        <w:t xml:space="preserve"> immediately.</w:t>
      </w:r>
    </w:p>
    <w:sectPr w:rsidR="00686AEB" w:rsidRPr="00AA7880" w:rsidSect="00D6364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7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F52" w:rsidRDefault="00DA0F52">
      <w:r>
        <w:separator/>
      </w:r>
    </w:p>
  </w:endnote>
  <w:endnote w:type="continuationSeparator" w:id="0">
    <w:p w:rsidR="00DA0F52" w:rsidRDefault="00DA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F1C" w:rsidRDefault="004A7A20" w:rsidP="004A7A20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1AD" w:rsidRPr="00921C91" w:rsidRDefault="003301A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01AD" w:rsidRPr="00921C91" w:rsidRDefault="003301AD">
    <w:pPr>
      <w:pStyle w:val="Footer"/>
      <w:rPr>
        <w:szCs w:val="18"/>
      </w:rPr>
    </w:pPr>
  </w:p>
  <w:p w:rsidR="00D63640" w:rsidRDefault="003301A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="00D63640">
      <w:rPr>
        <w:szCs w:val="18"/>
      </w:rPr>
      <w:t xml:space="preserve"> is new matter</w:t>
    </w:r>
  </w:p>
  <w:p w:rsidR="00D63640" w:rsidRDefault="00D63640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D63640" w:rsidRDefault="00D63640">
    <w:pPr>
      <w:pStyle w:val="Footer"/>
      <w:rPr>
        <w:rFonts w:ascii="AlbertusExtraBold" w:hAnsi="AlbertusExtraBold"/>
        <w:szCs w:val="18"/>
      </w:rPr>
    </w:pPr>
    <w:r>
      <w:rPr>
        <w:szCs w:val="18"/>
      </w:rPr>
      <w:tab/>
    </w:r>
    <w:r>
      <w:rPr>
        <w:rFonts w:ascii="AlbertusExtraBold" w:hAnsi="AlbertusExtraBold"/>
        <w:szCs w:val="18"/>
        <w:vertAlign w:val="superscript"/>
      </w:rPr>
      <w:t>1</w:t>
    </w:r>
    <w:r>
      <w:rPr>
        <w:rFonts w:ascii="AlbertusExtraBold" w:hAnsi="AlbertusExtraBold"/>
        <w:szCs w:val="18"/>
      </w:rPr>
      <w:t>Senate SHH committee amendments adopted May 6, 2021.</w:t>
    </w:r>
  </w:p>
  <w:p w:rsidR="00D63640" w:rsidRPr="00D63640" w:rsidRDefault="00D63640">
    <w:pPr>
      <w:pStyle w:val="Footer"/>
      <w:rPr>
        <w:rFonts w:ascii="AlbertusExtraBold" w:hAnsi="AlbertusExtraBold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F52" w:rsidRDefault="00DA0F52">
      <w:r>
        <w:separator/>
      </w:r>
    </w:p>
  </w:footnote>
  <w:footnote w:type="continuationSeparator" w:id="0">
    <w:p w:rsidR="00DA0F52" w:rsidRDefault="00DA0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104D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70D5" w:rsidRDefault="007370D5" w:rsidP="007370D5">
    <w:pPr>
      <w:pStyle w:val="bpuHeadSpon"/>
    </w:pPr>
    <w:r w:rsidRPr="007370D5">
      <w:rPr>
        <w:rStyle w:val="bpuHeadSponChar"/>
      </w:rPr>
      <w:t>S334</w:t>
    </w:r>
    <w:r w:rsidR="00B76CE6">
      <w:rPr>
        <w:rStyle w:val="bpuHeadSponChar"/>
      </w:rPr>
      <w:t>4</w:t>
    </w:r>
    <w:r>
      <w:t xml:space="preserve"> </w:t>
    </w:r>
    <w:r w:rsidR="00D63640">
      <w:t xml:space="preserve">[1R] </w:t>
    </w:r>
    <w:r>
      <w:t>RICE</w:t>
    </w:r>
    <w:r w:rsidR="00A86F1C">
      <w:t>, MADDEN</w:t>
    </w:r>
  </w:p>
  <w:p w:rsidR="007370D5" w:rsidRDefault="007370D5" w:rsidP="007370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3640">
      <w:rPr>
        <w:noProof/>
      </w:rPr>
      <w:t>4</w:t>
    </w:r>
    <w:r>
      <w:fldChar w:fldCharType="end"/>
    </w:r>
  </w:p>
  <w:p w:rsidR="007370D5" w:rsidRDefault="007370D5" w:rsidP="007370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70D5" w:rsidRDefault="007370D5" w:rsidP="007370D5">
    <w:pPr>
      <w:pStyle w:val="bpuHeadSpon"/>
    </w:pPr>
    <w:r w:rsidRPr="007370D5">
      <w:rPr>
        <w:rStyle w:val="bpuHeadSponChar"/>
      </w:rPr>
      <w:t>S334</w:t>
    </w:r>
    <w:r w:rsidR="00B76CE6">
      <w:rPr>
        <w:rStyle w:val="bpuHeadSponChar"/>
      </w:rPr>
      <w:t>4</w:t>
    </w:r>
    <w:r>
      <w:t xml:space="preserve"> </w:t>
    </w:r>
    <w:r w:rsidR="00D63640">
      <w:t xml:space="preserve">[1R] </w:t>
    </w:r>
    <w:r>
      <w:t>RICE</w:t>
    </w:r>
    <w:r w:rsidR="00A86F1C">
      <w:t>, MADDEN</w:t>
    </w:r>
  </w:p>
  <w:p w:rsidR="007370D5" w:rsidRDefault="007370D5" w:rsidP="007370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308E">
      <w:rPr>
        <w:noProof/>
      </w:rPr>
      <w:t>2</w:t>
    </w:r>
    <w:r>
      <w:fldChar w:fldCharType="end"/>
    </w:r>
  </w:p>
  <w:p w:rsidR="007370D5" w:rsidRDefault="007370D5" w:rsidP="007370D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5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4968"/>
    <w:rsid w:val="002361D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DD7"/>
    <w:rsid w:val="002E69D1"/>
    <w:rsid w:val="002E6FDC"/>
    <w:rsid w:val="002F3BA6"/>
    <w:rsid w:val="00300916"/>
    <w:rsid w:val="00315320"/>
    <w:rsid w:val="00325776"/>
    <w:rsid w:val="00325E27"/>
    <w:rsid w:val="003301AD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FD5"/>
    <w:rsid w:val="0043386C"/>
    <w:rsid w:val="00434C4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A20"/>
    <w:rsid w:val="004C742C"/>
    <w:rsid w:val="004D7391"/>
    <w:rsid w:val="004E1F3E"/>
    <w:rsid w:val="004F21BD"/>
    <w:rsid w:val="004F4F1D"/>
    <w:rsid w:val="004F62A4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214B"/>
    <w:rsid w:val="005B3F92"/>
    <w:rsid w:val="005B479C"/>
    <w:rsid w:val="005B561E"/>
    <w:rsid w:val="005C07E4"/>
    <w:rsid w:val="005C2124"/>
    <w:rsid w:val="005C336F"/>
    <w:rsid w:val="005C44AB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D53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0D5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697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55D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07F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F1C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542"/>
    <w:rsid w:val="00B2574A"/>
    <w:rsid w:val="00B35D8A"/>
    <w:rsid w:val="00B45B34"/>
    <w:rsid w:val="00B57047"/>
    <w:rsid w:val="00B61D86"/>
    <w:rsid w:val="00B6342D"/>
    <w:rsid w:val="00B726BD"/>
    <w:rsid w:val="00B732BC"/>
    <w:rsid w:val="00B76CE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197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308E"/>
    <w:rsid w:val="00C65410"/>
    <w:rsid w:val="00C665F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1A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640"/>
    <w:rsid w:val="00D63B6F"/>
    <w:rsid w:val="00D64A90"/>
    <w:rsid w:val="00D82D30"/>
    <w:rsid w:val="00D9410B"/>
    <w:rsid w:val="00D9695B"/>
    <w:rsid w:val="00DA0F52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672"/>
    <w:rsid w:val="00F1350D"/>
    <w:rsid w:val="00F15583"/>
    <w:rsid w:val="00F17C18"/>
    <w:rsid w:val="00F200EE"/>
    <w:rsid w:val="00F2053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7B7"/>
    <w:rsid w:val="00F71A5E"/>
    <w:rsid w:val="00F80AAC"/>
    <w:rsid w:val="00FA0AFC"/>
    <w:rsid w:val="00FA1C82"/>
    <w:rsid w:val="00FA2ED1"/>
    <w:rsid w:val="00FA4A52"/>
    <w:rsid w:val="00FA5DC6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171F388"/>
  <w15:docId w15:val="{0DF1356C-A978-4C84-919C-9287DFFA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370D5"/>
  </w:style>
  <w:style w:type="paragraph" w:styleId="BalloonText">
    <w:name w:val="Balloon Text"/>
    <w:basedOn w:val="Normal"/>
    <w:link w:val="BalloonTextChar"/>
    <w:semiHidden/>
    <w:unhideWhenUsed/>
    <w:rsid w:val="00F205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053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439</Words>
  <Characters>2394</Characters>
  <Application>Microsoft Office Word</Application>
  <DocSecurity>0</DocSecurity>
  <Lines>77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S3344 1R</vt:lpstr>
    </vt:vector>
  </TitlesOfParts>
  <Manager>R229</Manager>
  <Company>NJ Office of Legislative Services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S3344 1R</dc:title>
  <dc:subject>20-11932</dc:subject>
  <dc:creator>Senators  RICE and MADDEN</dc:creator>
  <cp:keywords>S3344|2|HS |259|219|321|!||</cp:keywords>
  <dc:description>INTRODUCED JANUARY 12, 2021_x000d_
AMENDED 5/6/21</dc:description>
  <cp:lastModifiedBy>Todaro, Vivian</cp:lastModifiedBy>
  <cp:revision>2</cp:revision>
  <cp:lastPrinted>2021-06-23T15:20:00Z</cp:lastPrinted>
  <dcterms:created xsi:type="dcterms:W3CDTF">2021-06-23T15:20:00Z</dcterms:created>
  <dcterms:modified xsi:type="dcterms:W3CDTF">2021-06-23T15:20:00Z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