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7D251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7D251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3357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7D251D">
        <w:t>Senate Floor Amendments</w:t>
      </w:r>
    </w:p>
    <w:p w:rsidR="00DA6F1D" w:rsidRDefault="007D251D" w:rsidP="00DA6F1D">
      <w:pPr>
        <w:pStyle w:val="NormalFloor"/>
        <w:jc w:val="center"/>
      </w:pPr>
      <w:r>
        <w:t>(Proposed by Senator STACK)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7D251D">
        <w:t>FEBRUARY 19,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7D251D" w:rsidRDefault="007D251D" w:rsidP="007D251D"/>
    <w:p w:rsidR="007D251D" w:rsidRDefault="007D251D" w:rsidP="007D251D">
      <w:r>
        <w:tab/>
        <w:t>These Senate amendments would adjust the bill to:</w:t>
      </w:r>
    </w:p>
    <w:p w:rsidR="007D251D" w:rsidRDefault="007D251D" w:rsidP="007D251D">
      <w:pPr>
        <w:pStyle w:val="ListParagraph"/>
        <w:numPr>
          <w:ilvl w:val="0"/>
          <w:numId w:val="1"/>
        </w:numPr>
      </w:pPr>
      <w:r>
        <w:t>establish an income tax credit that would be available to certain qualifying landlords who have applied for an assistance payment, but has been denied;</w:t>
      </w:r>
    </w:p>
    <w:p w:rsidR="007D251D" w:rsidRDefault="007D251D" w:rsidP="007D251D">
      <w:pPr>
        <w:pStyle w:val="ListParagraph"/>
        <w:numPr>
          <w:ilvl w:val="0"/>
          <w:numId w:val="1"/>
        </w:numPr>
      </w:pPr>
      <w:r>
        <w:t>establish tenant protections in connection with a landlord’s acceptance of the income tax credit; and</w:t>
      </w:r>
    </w:p>
    <w:p w:rsidR="007D251D" w:rsidRPr="00DA6F1D" w:rsidRDefault="007D251D" w:rsidP="00A74B07">
      <w:pPr>
        <w:pStyle w:val="ListParagraph"/>
        <w:numPr>
          <w:ilvl w:val="0"/>
          <w:numId w:val="1"/>
        </w:numPr>
      </w:pPr>
      <w:r>
        <w:t>establish eviction protections for tenants of landlords who fail to apply in good faith for compensation offered by the bill.</w:t>
      </w:r>
    </w:p>
    <w:sectPr w:rsidR="007D251D" w:rsidRPr="00DA6F1D" w:rsidSect="00503D8B">
      <w:headerReference w:type="default" r:id="rId7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2F2E92"/>
    <w:multiLevelType w:val="hybridMultilevel"/>
    <w:tmpl w:val="C750E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C1C86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D251D"/>
    <w:rsid w:val="007F5773"/>
    <w:rsid w:val="008D5731"/>
    <w:rsid w:val="008F005B"/>
    <w:rsid w:val="00935DB6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5C99425-D08C-4009-A33F-9697A8C99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251D"/>
    <w:pPr>
      <w:tabs>
        <w:tab w:val="clear" w:pos="5040"/>
        <w:tab w:val="clear" w:pos="5760"/>
      </w:tabs>
      <w:ind w:left="720"/>
      <w:contextualSpacing/>
    </w:p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rsid w:val="002C1C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C1C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477</Characters>
  <Application>Microsoft Office Word</Application>
  <DocSecurity>0</DocSecurity>
  <Lines>19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S3357 1R Senate Statement 2/19/21</vt:lpstr>
    </vt:vector>
  </TitlesOfParts>
  <Manager>R224</Manager>
  <Company>Office of Legislative Services</Company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S3357 1R Senate Statement 2/19/21</dc:title>
  <dc:subject/>
  <dc:creator>Senate</dc:creator>
  <cp:keywords>S3357|1|LG |264|0|0|!||</cp:keywords>
  <dc:description/>
  <cp:lastModifiedBy>Franks, Denise</cp:lastModifiedBy>
  <cp:revision>2</cp:revision>
  <cp:lastPrinted>2021-02-19T23:49:00Z</cp:lastPrinted>
  <dcterms:created xsi:type="dcterms:W3CDTF">2021-02-20T01:39:00Z</dcterms:created>
  <dcterms:modified xsi:type="dcterms:W3CDTF">2021-02-20T01:39:00Z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