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165369" w14:textId="77777777" w:rsidR="009154B2" w:rsidRDefault="00BF2AC0" w:rsidP="00ED5E27">
      <w:pPr>
        <w:pStyle w:val="TopofPage1"/>
      </w:pPr>
      <w:bookmarkStart w:id="0" w:name="_GoBack"/>
      <w:bookmarkEnd w:id="0"/>
      <w:r>
        <w:t>SENATE</w:t>
      </w:r>
      <w:r w:rsidR="005C51A8">
        <w:t xml:space="preserve"> </w:t>
      </w:r>
      <w:r>
        <w:t>ECONOMIC GROWTH</w:t>
      </w:r>
      <w:r w:rsidR="006A5D7B">
        <w:t xml:space="preserve"> COMMITTEE</w:t>
      </w:r>
    </w:p>
    <w:p w14:paraId="418AB3B1" w14:textId="77777777" w:rsidR="00C47AF5" w:rsidRPr="004721EF" w:rsidRDefault="00C47AF5" w:rsidP="00ED5E27">
      <w:pPr>
        <w:pStyle w:val="TopofPage1"/>
        <w:rPr>
          <w:sz w:val="24"/>
          <w:szCs w:val="24"/>
        </w:rPr>
      </w:pPr>
    </w:p>
    <w:p w14:paraId="011C7142" w14:textId="77777777" w:rsidR="00292D7C" w:rsidRDefault="00C47AF5" w:rsidP="00292D7C">
      <w:pPr>
        <w:pStyle w:val="TopofPage1"/>
      </w:pPr>
      <w:r>
        <w:t>STATEMENT TO</w:t>
      </w:r>
      <w:r w:rsidR="000425D8">
        <w:t xml:space="preserve"> </w:t>
      </w:r>
    </w:p>
    <w:p w14:paraId="3B31B04B" w14:textId="77777777" w:rsidR="00292D7C" w:rsidRPr="005105E1" w:rsidRDefault="00292D7C" w:rsidP="00ED5E27">
      <w:pPr>
        <w:pStyle w:val="TopofPage1"/>
        <w:rPr>
          <w:sz w:val="24"/>
          <w:szCs w:val="24"/>
        </w:rPr>
      </w:pPr>
    </w:p>
    <w:p w14:paraId="7C44F360" w14:textId="77777777" w:rsidR="00AA5E23" w:rsidRDefault="00BF2AC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3364</w:t>
      </w:r>
      <w:r w:rsidR="0063703D" w:rsidRPr="00ED5E27">
        <w:rPr>
          <w:b/>
          <w:sz w:val="36"/>
          <w:szCs w:val="36"/>
        </w:rPr>
        <w:t xml:space="preserve"> </w:t>
      </w:r>
    </w:p>
    <w:p w14:paraId="7C39B623" w14:textId="77777777" w:rsidR="00BD3816" w:rsidRDefault="00BD3816" w:rsidP="00ED5E27">
      <w:pPr>
        <w:pStyle w:val="TopofPage1"/>
        <w:rPr>
          <w:b/>
          <w:sz w:val="36"/>
          <w:szCs w:val="36"/>
        </w:rPr>
      </w:pPr>
    </w:p>
    <w:p w14:paraId="4D0D5E1E" w14:textId="77777777" w:rsidR="00BD3816" w:rsidRPr="00137BA0" w:rsidRDefault="00BD3816" w:rsidP="00BD3816">
      <w:pPr>
        <w:pStyle w:val="TopofPage1"/>
        <w:rPr>
          <w:sz w:val="24"/>
          <w:szCs w:val="36"/>
        </w:rPr>
      </w:pPr>
      <w:r>
        <w:rPr>
          <w:sz w:val="24"/>
          <w:szCs w:val="36"/>
        </w:rPr>
        <w:t>with committee amendments</w:t>
      </w:r>
    </w:p>
    <w:p w14:paraId="14E0730D" w14:textId="77777777" w:rsidR="00D33775" w:rsidRPr="004721EF" w:rsidRDefault="00D33775" w:rsidP="0007575C">
      <w:pPr>
        <w:pStyle w:val="TopofPage1"/>
        <w:rPr>
          <w:sz w:val="24"/>
          <w:szCs w:val="24"/>
        </w:rPr>
      </w:pPr>
    </w:p>
    <w:p w14:paraId="01AA7E83"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04C41154" w14:textId="77777777" w:rsidR="00E941A7" w:rsidRDefault="00E941A7" w:rsidP="006A5D7B">
      <w:pPr>
        <w:tabs>
          <w:tab w:val="left" w:pos="900"/>
          <w:tab w:val="left" w:pos="4140"/>
          <w:tab w:val="left" w:pos="5670"/>
          <w:tab w:val="left" w:pos="5940"/>
        </w:tabs>
        <w:jc w:val="center"/>
        <w:rPr>
          <w:szCs w:val="24"/>
        </w:rPr>
      </w:pPr>
    </w:p>
    <w:p w14:paraId="70D97DA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F2AC0">
        <w:rPr>
          <w:caps/>
          <w:szCs w:val="24"/>
        </w:rPr>
        <w:t>JANUARY 14, 2021</w:t>
      </w:r>
    </w:p>
    <w:p w14:paraId="62B6AB6D" w14:textId="77777777" w:rsidR="004144CF" w:rsidRDefault="004144CF" w:rsidP="0083060A"/>
    <w:p w14:paraId="14DB6D03" w14:textId="77777777" w:rsidR="00133179" w:rsidRPr="006B565F" w:rsidRDefault="00133179" w:rsidP="00133179">
      <w:r>
        <w:tab/>
        <w:t>The Senate Economic Growth Committee reports favorably</w:t>
      </w:r>
      <w:r w:rsidR="00BD3816">
        <w:t xml:space="preserve"> and with committee amendments</w:t>
      </w:r>
      <w:r>
        <w:t xml:space="preserve"> Senate Bill No. 3364</w:t>
      </w:r>
      <w:r w:rsidRPr="006B565F">
        <w:t>.</w:t>
      </w:r>
    </w:p>
    <w:p w14:paraId="40F1BB98" w14:textId="77777777" w:rsidR="00133179" w:rsidRDefault="00133179" w:rsidP="00133179">
      <w:r>
        <w:tab/>
        <w:t>As</w:t>
      </w:r>
      <w:r w:rsidR="00A433AF">
        <w:t xml:space="preserve"> amended and</w:t>
      </w:r>
      <w:r>
        <w:t xml:space="preserve"> reported, this bill allows a person to hold more than two plenary retail distribution licenses when the additional license or an interest therein was used in connection with a retail food store that was an asset </w:t>
      </w:r>
      <w:r w:rsidRPr="00C54ECA">
        <w:t xml:space="preserve">in bankruptcy </w:t>
      </w:r>
      <w:r>
        <w:t xml:space="preserve">and is transferred for use in connection with another retail food store.   </w:t>
      </w:r>
    </w:p>
    <w:p w14:paraId="14B69634" w14:textId="77777777" w:rsidR="00133179" w:rsidRDefault="00133179" w:rsidP="00133179">
      <w:r>
        <w:tab/>
        <w:t xml:space="preserve">A plenary retail distribution license is generally issued to retail liquor or food stores and allows the licensee to sell any alcoholic beverage for consumption off the licensed premises. Current law prohibits any person or corporate entity from holding more than two plenary retail distribution licenses to sell alcoholic beverages.  This bill waives this two license limitation when an additional license is acquired from a retail food store that was an asset in a bankruptcy proceeding and the license is transferred for use in connection with another retail food store.  </w:t>
      </w:r>
      <w:r>
        <w:tab/>
      </w:r>
    </w:p>
    <w:p w14:paraId="3BAD1684" w14:textId="438DF5AD" w:rsidR="00BD3816" w:rsidRDefault="00133179" w:rsidP="00133179">
      <w:r>
        <w:tab/>
        <w:t xml:space="preserve">The bill’s effective date is retroactive to </w:t>
      </w:r>
      <w:r w:rsidR="00810F5C" w:rsidRPr="00810F5C">
        <w:t>the first day of the 85th month</w:t>
      </w:r>
      <w:r>
        <w:t xml:space="preserve"> prior to the bill’s </w:t>
      </w:r>
      <w:r w:rsidR="00371CBE">
        <w:t xml:space="preserve">date of </w:t>
      </w:r>
      <w:r>
        <w:t xml:space="preserve">enactment.  </w:t>
      </w:r>
    </w:p>
    <w:p w14:paraId="040A546F" w14:textId="6EE50A19" w:rsidR="004B2ABF" w:rsidRDefault="00BD3816" w:rsidP="0075743C">
      <w:r>
        <w:tab/>
        <w:t xml:space="preserve">The committee amended the bill to </w:t>
      </w:r>
      <w:r w:rsidR="00810F5C">
        <w:t xml:space="preserve">extend </w:t>
      </w:r>
      <w:r>
        <w:t xml:space="preserve">the effective date retroactive to </w:t>
      </w:r>
      <w:r w:rsidR="00371CBE" w:rsidRPr="00810F5C">
        <w:t>the first day of the 85th month</w:t>
      </w:r>
      <w:r>
        <w:t xml:space="preserve"> prior to the bill’s </w:t>
      </w:r>
      <w:r w:rsidR="00371CBE">
        <w:t xml:space="preserve">date of </w:t>
      </w:r>
      <w:r>
        <w:t>enactment.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9A758" w14:textId="77777777" w:rsidR="00972F5C" w:rsidRDefault="00972F5C">
      <w:r>
        <w:separator/>
      </w:r>
    </w:p>
  </w:endnote>
  <w:endnote w:type="continuationSeparator" w:id="0">
    <w:p w14:paraId="17062A52" w14:textId="77777777" w:rsidR="00972F5C" w:rsidRDefault="00972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FB3B8" w14:textId="77777777" w:rsidR="00972F5C" w:rsidRDefault="00972F5C">
      <w:r>
        <w:separator/>
      </w:r>
    </w:p>
  </w:footnote>
  <w:footnote w:type="continuationSeparator" w:id="0">
    <w:p w14:paraId="4D7D846D" w14:textId="77777777" w:rsidR="00972F5C" w:rsidRDefault="00972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81ED5" w14:textId="2570AE8C" w:rsidR="00662ED4" w:rsidRDefault="0075743C" w:rsidP="0075743C">
    <w:pPr>
      <w:pStyle w:val="HeaderPage2"/>
      <w:jc w:val="center"/>
    </w:pPr>
    <w:r>
      <w:fldChar w:fldCharType="begin"/>
    </w:r>
    <w:r>
      <w:instrText xml:space="preserve"> PAGE  \* MERGEFORMAT </w:instrText>
    </w:r>
    <w:r>
      <w:fldChar w:fldCharType="separate"/>
    </w:r>
    <w:r>
      <w:rPr>
        <w:noProof/>
      </w:rPr>
      <w:t>2</w:t>
    </w:r>
    <w:r>
      <w:fldChar w:fldCharType="end"/>
    </w:r>
  </w:p>
  <w:p w14:paraId="79AB32AA" w14:textId="77777777" w:rsidR="0075743C" w:rsidRDefault="0075743C" w:rsidP="007574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AC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7F1"/>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071"/>
    <w:rsid w:val="0013317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CBE"/>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D0A"/>
    <w:rsid w:val="0048100F"/>
    <w:rsid w:val="00481289"/>
    <w:rsid w:val="0048398F"/>
    <w:rsid w:val="0048685C"/>
    <w:rsid w:val="00491049"/>
    <w:rsid w:val="004918FA"/>
    <w:rsid w:val="00493065"/>
    <w:rsid w:val="00496DD1"/>
    <w:rsid w:val="004A1E29"/>
    <w:rsid w:val="004A1E4D"/>
    <w:rsid w:val="004A391C"/>
    <w:rsid w:val="004A7696"/>
    <w:rsid w:val="004B099B"/>
    <w:rsid w:val="004B2ABF"/>
    <w:rsid w:val="004B4174"/>
    <w:rsid w:val="004B7F58"/>
    <w:rsid w:val="004C4BCE"/>
    <w:rsid w:val="004C52C2"/>
    <w:rsid w:val="004C73E5"/>
    <w:rsid w:val="004C7D16"/>
    <w:rsid w:val="004D32CB"/>
    <w:rsid w:val="004D39D0"/>
    <w:rsid w:val="004D618C"/>
    <w:rsid w:val="004E5505"/>
    <w:rsid w:val="004F240B"/>
    <w:rsid w:val="004F78C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2F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978"/>
    <w:rsid w:val="006B65A9"/>
    <w:rsid w:val="006B6C47"/>
    <w:rsid w:val="006C0835"/>
    <w:rsid w:val="006C0ED3"/>
    <w:rsid w:val="006C7CB4"/>
    <w:rsid w:val="006C7CC5"/>
    <w:rsid w:val="006D2DD5"/>
    <w:rsid w:val="006F4981"/>
    <w:rsid w:val="00717104"/>
    <w:rsid w:val="0071764F"/>
    <w:rsid w:val="007459B6"/>
    <w:rsid w:val="007472F5"/>
    <w:rsid w:val="0075743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F5C"/>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4F6"/>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F5C"/>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3AF"/>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816"/>
    <w:rsid w:val="00BD5182"/>
    <w:rsid w:val="00BD76CA"/>
    <w:rsid w:val="00BE23B4"/>
    <w:rsid w:val="00BF2AC0"/>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6B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427D545A"/>
  <w15:docId w15:val="{C5084C94-8160-4FC7-89A7-AE9D3C0A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225</Words>
  <Characters>1163</Characters>
  <Application>Microsoft Office Word</Application>
  <DocSecurity>0</DocSecurity>
  <Lines>33</Lines>
  <Paragraphs>11</Paragraphs>
  <ScaleCrop>false</ScaleCrop>
  <HeadingPairs>
    <vt:vector size="2" baseType="variant">
      <vt:variant>
        <vt:lpstr>Title</vt:lpstr>
      </vt:variant>
      <vt:variant>
        <vt:i4>1</vt:i4>
      </vt:variant>
    </vt:vector>
  </HeadingPairs>
  <TitlesOfParts>
    <vt:vector size="1" baseType="lpstr">
      <vt:lpstr>S3364 ECONOMIC GROWTH Statement JANUARY 14, 2021</vt:lpstr>
    </vt:vector>
  </TitlesOfParts>
  <Manager>R229</Manager>
  <Company>NJ OLS DMU</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S3364 SEG Statement 1/14/21</dc:title>
  <dc:subject/>
  <dc:creator>Senate SEG</dc:creator>
  <cp:keywords>S3364|1|AU |261|0|0|!||</cp:keywords>
  <dc:description/>
  <cp:lastModifiedBy>Bell, Careema</cp:lastModifiedBy>
  <cp:revision>2</cp:revision>
  <cp:lastPrinted>1999-09-30T17:29:00Z</cp:lastPrinted>
  <dcterms:created xsi:type="dcterms:W3CDTF">2021-01-15T15:55:00Z</dcterms:created>
  <dcterms:modified xsi:type="dcterms:W3CDTF">2021-01-15T15:55:00Z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