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8043EA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COMMUNITY AND URBAN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8043EA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3387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8043EA">
        <w:rPr>
          <w:caps/>
          <w:szCs w:val="24"/>
        </w:rPr>
        <w:t>FEBRUARY 9, 2021</w:t>
      </w:r>
    </w:p>
    <w:p w:rsidR="00655CA3" w:rsidRDefault="00655CA3" w:rsidP="0083060A"/>
    <w:p w:rsidR="00FD02D2" w:rsidRDefault="003D5DEB" w:rsidP="003D5DEB">
      <w:r>
        <w:tab/>
      </w:r>
      <w:r w:rsidR="00FD02D2" w:rsidRPr="00603616">
        <w:t>The Senate Community and Urban Affairs Committee reports fa</w:t>
      </w:r>
      <w:r w:rsidR="00FD02D2">
        <w:t>vorably Senate Bill No. 3387</w:t>
      </w:r>
      <w:r w:rsidR="00FD02D2" w:rsidRPr="00603616">
        <w:t>.</w:t>
      </w:r>
    </w:p>
    <w:p w:rsidR="003D5DEB" w:rsidRDefault="00FD02D2" w:rsidP="003D5DEB">
      <w:r>
        <w:tab/>
      </w:r>
      <w:r w:rsidR="003D5DEB" w:rsidRPr="002E5E3E">
        <w:t xml:space="preserve">This bill would establish confidentiality </w:t>
      </w:r>
      <w:r w:rsidR="003D5DEB">
        <w:t>requirements</w:t>
      </w:r>
      <w:r w:rsidR="003D5DEB" w:rsidRPr="002E5E3E">
        <w:t xml:space="preserve"> for </w:t>
      </w:r>
      <w:r w:rsidR="003D5DEB" w:rsidRPr="00507B27">
        <w:t xml:space="preserve">landlord-tenant </w:t>
      </w:r>
      <w:r w:rsidR="003D5DEB" w:rsidRPr="002E5E3E">
        <w:t xml:space="preserve">court records </w:t>
      </w:r>
      <w:r w:rsidR="003D5DEB">
        <w:t>of a tenant.</w:t>
      </w:r>
    </w:p>
    <w:p w:rsidR="003D5DEB" w:rsidRDefault="003D5DEB" w:rsidP="003D5DEB">
      <w:r>
        <w:tab/>
      </w:r>
      <w:r w:rsidRPr="00456DA3">
        <w:t xml:space="preserve">The bill </w:t>
      </w:r>
      <w:r>
        <w:t>provides that a landlord-tenant court record would remain confidential and unavailable to the public unless and until the landlord-tenant court action results in the court issuing a judgment for possession.</w:t>
      </w:r>
    </w:p>
    <w:p w:rsidR="003D5DEB" w:rsidRDefault="003D5DEB" w:rsidP="003D5DEB">
      <w:r>
        <w:tab/>
        <w:t xml:space="preserve">Under the bill, any New Jersey public entity that maintains a written or automated record or file of landlord-tenant court records would </w:t>
      </w:r>
      <w:r w:rsidR="00585441">
        <w:t xml:space="preserve">be required to </w:t>
      </w:r>
      <w:r>
        <w:t xml:space="preserve">take appropriate actions to ensure that these court records are kept confidential and unavailable to the public.  Additionally, a tenant involved in a landlord-tenant action that resulted in a judgment of possession may apply to court and request that the court seal the landlord-tenant court records, as described in the bill.  For that application, the court would consider whether a judgment for possession was subsequently dismissed or vacated, and whether there have been any other subsequent landlord-tenant actions filed against the tenant.  No fees would be charged for filling the application to seal </w:t>
      </w:r>
      <w:r w:rsidR="00585441">
        <w:t xml:space="preserve">these records </w:t>
      </w:r>
      <w:r>
        <w:t>with the court.</w:t>
      </w:r>
    </w:p>
    <w:p w:rsidR="003D5DEB" w:rsidRDefault="003D5DEB" w:rsidP="003D5DEB">
      <w:r>
        <w:tab/>
        <w:t>The bill provides that</w:t>
      </w:r>
      <w:r w:rsidR="00585441">
        <w:t>,</w:t>
      </w:r>
      <w:r>
        <w:t xml:space="preserve"> after seven years from the date of entry of the judgment for possession, if not already sealed by the court on</w:t>
      </w:r>
      <w:r w:rsidR="00585441">
        <w:t xml:space="preserve"> the</w:t>
      </w:r>
      <w:r>
        <w:t xml:space="preserve"> tenant’s application, a landlord-tenant action would be automatically sealed by the court and no longer accessible to the public.</w:t>
      </w:r>
    </w:p>
    <w:p w:rsidR="003D5DEB" w:rsidRPr="00361155" w:rsidRDefault="003D5DEB" w:rsidP="003D5DEB">
      <w:pPr>
        <w:rPr>
          <w:color w:val="000000"/>
        </w:rPr>
      </w:pPr>
      <w:r>
        <w:tab/>
        <w:t>Under the bill, when</w:t>
      </w:r>
      <w:r w:rsidRPr="0095692E">
        <w:t xml:space="preserve"> evaluating a prospective </w:t>
      </w:r>
      <w:r>
        <w:t xml:space="preserve">tenant, the bill prohibits a </w:t>
      </w:r>
      <w:r w:rsidRPr="0095692E">
        <w:t xml:space="preserve">landlord from </w:t>
      </w:r>
      <w:r>
        <w:t>considering previous landlord-tenant actions that are confidential or have been sealed</w:t>
      </w:r>
      <w:r w:rsidRPr="0095692E">
        <w:t xml:space="preserve">. </w:t>
      </w:r>
      <w:r>
        <w:t xml:space="preserve"> </w:t>
      </w:r>
      <w:r w:rsidRPr="0095692E">
        <w:t>The bill also expressly prohibits a person</w:t>
      </w:r>
      <w:r>
        <w:t>,</w:t>
      </w:r>
      <w:r w:rsidRPr="004028F1">
        <w:t xml:space="preserve"> </w:t>
      </w:r>
      <w:r>
        <w:t>tenant screening service, or other entity, from</w:t>
      </w:r>
      <w:r w:rsidRPr="0095692E">
        <w:t xml:space="preserve"> providing court filing information or information contained in cour</w:t>
      </w:r>
      <w:r>
        <w:t>t record</w:t>
      </w:r>
      <w:r w:rsidR="00585441">
        <w:t>s</w:t>
      </w:r>
      <w:r>
        <w:t xml:space="preserve"> that are confidential or have been sealed to a landlord or other</w:t>
      </w:r>
      <w:r w:rsidRPr="0095692E">
        <w:t xml:space="preserve"> entity involved in the rental of a dwelling unit. </w:t>
      </w:r>
      <w:r>
        <w:t xml:space="preserve"> Any person who</w:t>
      </w:r>
      <w:r w:rsidRPr="0095692E">
        <w:t xml:space="preserve"> </w:t>
      </w:r>
      <w:r>
        <w:t xml:space="preserve">knowingly </w:t>
      </w:r>
      <w:r w:rsidRPr="0095692E">
        <w:t xml:space="preserve">violates either of these prohibitions </w:t>
      </w:r>
      <w:r>
        <w:t>by revealing to the public a confidential sealed record, would, in addition to any other penalty provided by law, be liable for a civil penalty in an amount not to exceed $1,000 for the first violation, and $5,000 for each subsequent violation</w:t>
      </w:r>
      <w:r w:rsidR="00585441">
        <w:t>, plus reasonable attorney fees.</w:t>
      </w:r>
    </w:p>
    <w:sectPr w:rsidR="003D5DEB" w:rsidRPr="00361155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43EA" w:rsidRDefault="008043EA">
      <w:r>
        <w:separator/>
      </w:r>
    </w:p>
  </w:endnote>
  <w:endnote w:type="continuationSeparator" w:id="0">
    <w:p w:rsidR="008043EA" w:rsidRDefault="00804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43EA" w:rsidRDefault="008043EA">
      <w:r>
        <w:separator/>
      </w:r>
    </w:p>
  </w:footnote>
  <w:footnote w:type="continuationSeparator" w:id="0">
    <w:p w:rsidR="008043EA" w:rsidRDefault="008043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B615C8" w:rsidP="00B615C8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B615C8" w:rsidRDefault="00B615C8" w:rsidP="00B615C8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3EA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16F4D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D5DEB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3F73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544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E2C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35423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043EA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B75BD"/>
    <w:rsid w:val="008C0F95"/>
    <w:rsid w:val="008C126C"/>
    <w:rsid w:val="008D1544"/>
    <w:rsid w:val="008D5F29"/>
    <w:rsid w:val="008E4311"/>
    <w:rsid w:val="008F28B6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3623"/>
    <w:rsid w:val="00A34C4F"/>
    <w:rsid w:val="00A42C97"/>
    <w:rsid w:val="00A44EFD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15C8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1189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76058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02D2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84299380-2136-41F5-8AE2-2E4DA2E14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615C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615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370</Words>
  <Characters>2014</Characters>
  <Application>Microsoft Office Word</Application>
  <DocSecurity>0</DocSecurity>
  <Lines>46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S3387 SCU Statement 2/9/21</vt:lpstr>
    </vt:vector>
  </TitlesOfParts>
  <Manager>R224</Manager>
  <Company>NJ OLS DMU</Company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S3387 SCU Statement 2/9/21</dc:title>
  <dc:subject/>
  <dc:creator>Senate SCU</dc:creator>
  <cp:keywords>S3387|1|LG |266|0|0|!||</cp:keywords>
  <dc:description/>
  <cp:lastModifiedBy>Franks, Denise</cp:lastModifiedBy>
  <cp:revision>2</cp:revision>
  <cp:lastPrinted>2021-02-10T14:45:00Z</cp:lastPrinted>
  <dcterms:created xsi:type="dcterms:W3CDTF">2021-02-10T16:01:00Z</dcterms:created>
  <dcterms:modified xsi:type="dcterms:W3CDTF">2021-02-10T16:01:00Z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